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40692" w14:textId="77777777" w:rsidR="00941088" w:rsidRDefault="00941088" w:rsidP="00941088">
      <w:pPr>
        <w:rPr>
          <w:rFonts w:ascii="Arial" w:hAnsi="Arial" w:cs="Arial"/>
        </w:rPr>
      </w:pPr>
      <w:bookmarkStart w:id="0" w:name="_GoBack"/>
      <w:bookmarkEnd w:id="0"/>
    </w:p>
    <w:p w14:paraId="3CECF3D1" w14:textId="77777777" w:rsidR="00941088" w:rsidRDefault="00941088" w:rsidP="00941088">
      <w:pPr>
        <w:rPr>
          <w:rFonts w:ascii="Arial" w:hAnsi="Arial" w:cs="Arial"/>
        </w:rPr>
      </w:pPr>
    </w:p>
    <w:p w14:paraId="69527E87" w14:textId="77777777" w:rsidR="00941088" w:rsidRDefault="00941088" w:rsidP="00941088">
      <w:pPr>
        <w:rPr>
          <w:rFonts w:ascii="Arial" w:hAnsi="Arial" w:cs="Arial"/>
        </w:rPr>
      </w:pPr>
      <w:r>
        <w:rPr>
          <w:rFonts w:ascii="Arial" w:hAnsi="Arial" w:cs="Arial"/>
          <w:noProof/>
          <w:lang w:eastAsia="fr-FR"/>
        </w:rPr>
        <w:drawing>
          <wp:inline distT="0" distB="0" distL="0" distR="0" wp14:anchorId="7B2367EC" wp14:editId="1856BF59">
            <wp:extent cx="5760720" cy="218376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FB-Flash Info_bandeau.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183765"/>
                    </a:xfrm>
                    <a:prstGeom prst="rect">
                      <a:avLst/>
                    </a:prstGeom>
                  </pic:spPr>
                </pic:pic>
              </a:graphicData>
            </a:graphic>
          </wp:inline>
        </w:drawing>
      </w:r>
    </w:p>
    <w:p w14:paraId="1CCCE693" w14:textId="77777777" w:rsidR="00941088" w:rsidRDefault="00941088" w:rsidP="00941088">
      <w:pPr>
        <w:rPr>
          <w:rFonts w:ascii="Arial" w:hAnsi="Arial" w:cs="Arial"/>
        </w:rPr>
      </w:pPr>
    </w:p>
    <w:p w14:paraId="7BB64D98" w14:textId="77777777" w:rsidR="00941088" w:rsidRDefault="00941088" w:rsidP="00941088">
      <w:pPr>
        <w:rPr>
          <w:rFonts w:ascii="Arial" w:hAnsi="Arial" w:cs="Arial"/>
        </w:rPr>
      </w:pPr>
    </w:p>
    <w:p w14:paraId="1BCBC944" w14:textId="77777777" w:rsidR="00941088" w:rsidRDefault="00941088" w:rsidP="00941088">
      <w:pPr>
        <w:rPr>
          <w:rFonts w:ascii="Arial" w:hAnsi="Arial" w:cs="Arial"/>
        </w:rPr>
      </w:pPr>
    </w:p>
    <w:p w14:paraId="73F4F1B8" w14:textId="77777777" w:rsidR="00941088" w:rsidRDefault="00941088" w:rsidP="00941088">
      <w:pPr>
        <w:jc w:val="center"/>
        <w:rPr>
          <w:rFonts w:ascii="Arial" w:hAnsi="Arial" w:cs="Arial"/>
          <w:sz w:val="72"/>
          <w:szCs w:val="36"/>
        </w:rPr>
      </w:pPr>
      <w:r w:rsidRPr="00103590">
        <w:rPr>
          <w:rFonts w:ascii="Arial" w:hAnsi="Arial" w:cs="Arial"/>
          <w:sz w:val="72"/>
          <w:szCs w:val="36"/>
        </w:rPr>
        <w:t>QUESTIONS / RÉPONSES</w:t>
      </w:r>
    </w:p>
    <w:p w14:paraId="16EA0CA4" w14:textId="77777777" w:rsidR="00941088" w:rsidRDefault="00941088" w:rsidP="00941088">
      <w:pPr>
        <w:jc w:val="center"/>
        <w:rPr>
          <w:rFonts w:ascii="Arial" w:hAnsi="Arial" w:cs="Arial"/>
          <w:sz w:val="44"/>
          <w:szCs w:val="36"/>
        </w:rPr>
      </w:pPr>
      <w:r>
        <w:rPr>
          <w:rFonts w:ascii="Arial" w:hAnsi="Arial" w:cs="Arial"/>
          <w:sz w:val="44"/>
          <w:szCs w:val="36"/>
        </w:rPr>
        <w:t>Economie – Fiscalité</w:t>
      </w:r>
    </w:p>
    <w:p w14:paraId="23068030" w14:textId="77777777" w:rsidR="00941088" w:rsidRDefault="00941088" w:rsidP="00941088">
      <w:pPr>
        <w:jc w:val="center"/>
        <w:rPr>
          <w:rFonts w:ascii="Arial" w:hAnsi="Arial" w:cs="Arial"/>
          <w:sz w:val="44"/>
          <w:szCs w:val="36"/>
        </w:rPr>
      </w:pPr>
      <w:r>
        <w:rPr>
          <w:rFonts w:ascii="Arial" w:hAnsi="Arial" w:cs="Arial"/>
          <w:sz w:val="44"/>
          <w:szCs w:val="36"/>
        </w:rPr>
        <w:t xml:space="preserve">Version 8 </w:t>
      </w:r>
    </w:p>
    <w:p w14:paraId="2BF3BF87" w14:textId="1F553607" w:rsidR="00941088" w:rsidRPr="00B94836" w:rsidRDefault="00941088" w:rsidP="00941088">
      <w:pPr>
        <w:jc w:val="center"/>
        <w:rPr>
          <w:rFonts w:ascii="Arial" w:hAnsi="Arial" w:cs="Arial"/>
          <w:sz w:val="44"/>
          <w:szCs w:val="36"/>
        </w:rPr>
      </w:pPr>
      <w:r>
        <w:rPr>
          <w:rFonts w:ascii="Arial" w:hAnsi="Arial" w:cs="Arial"/>
          <w:sz w:val="44"/>
          <w:szCs w:val="36"/>
        </w:rPr>
        <w:t>(annule et remplace la version 7)</w:t>
      </w:r>
    </w:p>
    <w:p w14:paraId="4107709D" w14:textId="77777777" w:rsidR="00941088" w:rsidRDefault="00941088" w:rsidP="00941088">
      <w:pPr>
        <w:rPr>
          <w:rFonts w:ascii="Arial" w:hAnsi="Arial" w:cs="Arial"/>
        </w:rPr>
      </w:pPr>
    </w:p>
    <w:p w14:paraId="55781751" w14:textId="77777777" w:rsidR="00941088" w:rsidRDefault="00941088" w:rsidP="00941088">
      <w:pPr>
        <w:rPr>
          <w:rFonts w:ascii="Arial" w:hAnsi="Arial" w:cs="Arial"/>
        </w:rPr>
      </w:pPr>
      <w:r>
        <w:rPr>
          <w:rFonts w:ascii="Arial" w:hAnsi="Arial" w:cs="Arial"/>
        </w:rPr>
        <w:br w:type="page"/>
      </w:r>
    </w:p>
    <w:p w14:paraId="45117866" w14:textId="5071F127" w:rsidR="00D374FB" w:rsidRDefault="00D374FB" w:rsidP="00903BB1">
      <w:pPr>
        <w:rPr>
          <w:rFonts w:ascii="Arial" w:hAnsi="Arial" w:cs="Arial"/>
        </w:rPr>
      </w:pPr>
    </w:p>
    <w:p w14:paraId="6D5F351F" w14:textId="77777777" w:rsidR="00DE3B5F" w:rsidRPr="00D45349" w:rsidRDefault="00DE3B5F" w:rsidP="00264625">
      <w:pPr>
        <w:jc w:val="center"/>
        <w:rPr>
          <w:rFonts w:ascii="Arial" w:hAnsi="Arial" w:cs="Arial"/>
          <w:sz w:val="40"/>
          <w:szCs w:val="40"/>
        </w:rPr>
      </w:pPr>
      <w:r w:rsidRPr="00D45349">
        <w:rPr>
          <w:rFonts w:ascii="Arial" w:hAnsi="Arial" w:cs="Arial"/>
          <w:sz w:val="40"/>
          <w:szCs w:val="40"/>
        </w:rPr>
        <w:t>Foire aux questions</w:t>
      </w:r>
      <w:r w:rsidR="00903BB1" w:rsidRPr="00D45349">
        <w:rPr>
          <w:rFonts w:ascii="Arial" w:hAnsi="Arial" w:cs="Arial"/>
          <w:sz w:val="40"/>
          <w:szCs w:val="40"/>
        </w:rPr>
        <w:t xml:space="preserve"> COVID 19</w:t>
      </w:r>
    </w:p>
    <w:p w14:paraId="7885EA6F" w14:textId="77777777" w:rsidR="00903BB1" w:rsidRPr="00D45349" w:rsidRDefault="00264625" w:rsidP="00264625">
      <w:pPr>
        <w:jc w:val="center"/>
        <w:rPr>
          <w:rFonts w:ascii="Arial" w:hAnsi="Arial" w:cs="Arial"/>
          <w:sz w:val="40"/>
          <w:szCs w:val="40"/>
        </w:rPr>
      </w:pPr>
      <w:r w:rsidRPr="00D45349">
        <w:rPr>
          <w:rFonts w:ascii="Arial" w:hAnsi="Arial" w:cs="Arial"/>
          <w:sz w:val="40"/>
          <w:szCs w:val="40"/>
        </w:rPr>
        <w:t>Economie et fiscalité</w:t>
      </w:r>
    </w:p>
    <w:sdt>
      <w:sdtPr>
        <w:rPr>
          <w:rFonts w:ascii="Arial" w:eastAsiaTheme="minorHAnsi" w:hAnsi="Arial" w:cs="Arial"/>
          <w:color w:val="auto"/>
          <w:sz w:val="22"/>
          <w:szCs w:val="22"/>
          <w:lang w:eastAsia="en-US"/>
        </w:rPr>
        <w:id w:val="-718583522"/>
        <w:docPartObj>
          <w:docPartGallery w:val="Table of Contents"/>
          <w:docPartUnique/>
        </w:docPartObj>
      </w:sdtPr>
      <w:sdtEndPr>
        <w:rPr>
          <w:b/>
          <w:bCs/>
        </w:rPr>
      </w:sdtEndPr>
      <w:sdtContent>
        <w:p w14:paraId="2C0E9A03" w14:textId="77777777" w:rsidR="00B8668E" w:rsidRPr="00B8668E" w:rsidRDefault="00B8668E" w:rsidP="00B8668E">
          <w:pPr>
            <w:pStyle w:val="En-ttedetabledesmatires"/>
            <w:rPr>
              <w:rFonts w:ascii="Arial" w:hAnsi="Arial" w:cs="Arial"/>
            </w:rPr>
          </w:pPr>
          <w:r w:rsidRPr="00B8668E">
            <w:rPr>
              <w:rFonts w:ascii="Arial" w:hAnsi="Arial" w:cs="Arial"/>
            </w:rPr>
            <w:t>Table des matières</w:t>
          </w:r>
        </w:p>
        <w:p w14:paraId="45F1DA96" w14:textId="63D12B82" w:rsidR="0092124F" w:rsidRDefault="00B8668E">
          <w:pPr>
            <w:pStyle w:val="TM1"/>
            <w:rPr>
              <w:rFonts w:eastAsiaTheme="minorEastAsia"/>
              <w:noProof/>
              <w:lang w:eastAsia="fr-FR"/>
            </w:rPr>
          </w:pPr>
          <w:r w:rsidRPr="00B8668E">
            <w:rPr>
              <w:rFonts w:ascii="Arial" w:hAnsi="Arial" w:cs="Arial"/>
            </w:rPr>
            <w:fldChar w:fldCharType="begin"/>
          </w:r>
          <w:r w:rsidRPr="00B8668E">
            <w:rPr>
              <w:rFonts w:ascii="Arial" w:hAnsi="Arial" w:cs="Arial"/>
            </w:rPr>
            <w:instrText xml:space="preserve"> TOC \o "1-3" \h \z \u </w:instrText>
          </w:r>
          <w:r w:rsidRPr="00B8668E">
            <w:rPr>
              <w:rFonts w:ascii="Arial" w:hAnsi="Arial" w:cs="Arial"/>
            </w:rPr>
            <w:fldChar w:fldCharType="separate"/>
          </w:r>
          <w:hyperlink w:anchor="_Toc40475804" w:history="1">
            <w:r w:rsidR="0092124F" w:rsidRPr="00461C74">
              <w:rPr>
                <w:rStyle w:val="Lienhypertexte"/>
                <w:rFonts w:ascii="Arial" w:hAnsi="Arial" w:cs="Arial"/>
                <w:b/>
                <w:noProof/>
              </w:rPr>
              <w:t>I.</w:t>
            </w:r>
            <w:r w:rsidR="0092124F">
              <w:rPr>
                <w:rFonts w:eastAsiaTheme="minorEastAsia"/>
                <w:noProof/>
                <w:lang w:eastAsia="fr-FR"/>
              </w:rPr>
              <w:tab/>
            </w:r>
            <w:r w:rsidR="0092124F" w:rsidRPr="00461C74">
              <w:rPr>
                <w:rStyle w:val="Lienhypertexte"/>
                <w:rFonts w:ascii="Arial" w:hAnsi="Arial" w:cs="Arial"/>
                <w:b/>
                <w:noProof/>
              </w:rPr>
              <w:t>Fermeture d’entreprise/perte de CA pour les TPE</w:t>
            </w:r>
            <w:r w:rsidR="0092124F">
              <w:rPr>
                <w:noProof/>
                <w:webHidden/>
              </w:rPr>
              <w:tab/>
            </w:r>
            <w:r w:rsidR="0092124F">
              <w:rPr>
                <w:noProof/>
                <w:webHidden/>
              </w:rPr>
              <w:fldChar w:fldCharType="begin"/>
            </w:r>
            <w:r w:rsidR="0092124F">
              <w:rPr>
                <w:noProof/>
                <w:webHidden/>
              </w:rPr>
              <w:instrText xml:space="preserve"> PAGEREF _Toc40475804 \h </w:instrText>
            </w:r>
            <w:r w:rsidR="0092124F">
              <w:rPr>
                <w:noProof/>
                <w:webHidden/>
              </w:rPr>
            </w:r>
            <w:r w:rsidR="0092124F">
              <w:rPr>
                <w:noProof/>
                <w:webHidden/>
              </w:rPr>
              <w:fldChar w:fldCharType="separate"/>
            </w:r>
            <w:r w:rsidR="00941088">
              <w:rPr>
                <w:noProof/>
                <w:webHidden/>
              </w:rPr>
              <w:t>3</w:t>
            </w:r>
            <w:r w:rsidR="0092124F">
              <w:rPr>
                <w:noProof/>
                <w:webHidden/>
              </w:rPr>
              <w:fldChar w:fldCharType="end"/>
            </w:r>
          </w:hyperlink>
        </w:p>
        <w:p w14:paraId="6A5B9730" w14:textId="28008CD3" w:rsidR="0092124F" w:rsidRDefault="00495476">
          <w:pPr>
            <w:pStyle w:val="TM2"/>
            <w:rPr>
              <w:rFonts w:eastAsiaTheme="minorEastAsia"/>
              <w:noProof/>
              <w:lang w:eastAsia="fr-FR"/>
            </w:rPr>
          </w:pPr>
          <w:hyperlink w:anchor="_Toc40475805" w:history="1">
            <w:r w:rsidR="0092124F" w:rsidRPr="00461C74">
              <w:rPr>
                <w:rStyle w:val="Lienhypertexte"/>
                <w:rFonts w:ascii="Arial" w:hAnsi="Arial" w:cs="Arial"/>
                <w:b/>
                <w:noProof/>
              </w:rPr>
              <w:t>I.1.</w:t>
            </w:r>
            <w:r w:rsidR="0092124F">
              <w:rPr>
                <w:rFonts w:eastAsiaTheme="minorEastAsia"/>
                <w:noProof/>
                <w:lang w:eastAsia="fr-FR"/>
              </w:rPr>
              <w:tab/>
            </w:r>
            <w:r w:rsidR="0092124F" w:rsidRPr="00461C74">
              <w:rPr>
                <w:rStyle w:val="Lienhypertexte"/>
                <w:rFonts w:ascii="Arial" w:hAnsi="Arial" w:cs="Arial"/>
                <w:b/>
                <w:noProof/>
              </w:rPr>
              <w:t>Mobilisation du Fonds de solidarité pour les artisans ?</w:t>
            </w:r>
            <w:r w:rsidR="0092124F">
              <w:rPr>
                <w:noProof/>
                <w:webHidden/>
              </w:rPr>
              <w:tab/>
            </w:r>
            <w:r w:rsidR="0092124F">
              <w:rPr>
                <w:noProof/>
                <w:webHidden/>
              </w:rPr>
              <w:fldChar w:fldCharType="begin"/>
            </w:r>
            <w:r w:rsidR="0092124F">
              <w:rPr>
                <w:noProof/>
                <w:webHidden/>
              </w:rPr>
              <w:instrText xml:space="preserve"> PAGEREF _Toc40475805 \h </w:instrText>
            </w:r>
            <w:r w:rsidR="0092124F">
              <w:rPr>
                <w:noProof/>
                <w:webHidden/>
              </w:rPr>
            </w:r>
            <w:r w:rsidR="0092124F">
              <w:rPr>
                <w:noProof/>
                <w:webHidden/>
              </w:rPr>
              <w:fldChar w:fldCharType="separate"/>
            </w:r>
            <w:r w:rsidR="00941088">
              <w:rPr>
                <w:noProof/>
                <w:webHidden/>
              </w:rPr>
              <w:t>3</w:t>
            </w:r>
            <w:r w:rsidR="0092124F">
              <w:rPr>
                <w:noProof/>
                <w:webHidden/>
              </w:rPr>
              <w:fldChar w:fldCharType="end"/>
            </w:r>
          </w:hyperlink>
        </w:p>
        <w:p w14:paraId="56C3FF74" w14:textId="5790BB11" w:rsidR="0092124F" w:rsidRDefault="00495476">
          <w:pPr>
            <w:pStyle w:val="TM2"/>
            <w:rPr>
              <w:rFonts w:eastAsiaTheme="minorEastAsia"/>
              <w:noProof/>
              <w:lang w:eastAsia="fr-FR"/>
            </w:rPr>
          </w:pPr>
          <w:hyperlink w:anchor="_Toc40475806" w:history="1">
            <w:r w:rsidR="0092124F" w:rsidRPr="00461C74">
              <w:rPr>
                <w:rStyle w:val="Lienhypertexte"/>
                <w:rFonts w:ascii="Arial" w:hAnsi="Arial" w:cs="Arial"/>
                <w:b/>
                <w:noProof/>
              </w:rPr>
              <w:t>I.2.</w:t>
            </w:r>
            <w:r w:rsidR="0092124F">
              <w:rPr>
                <w:rFonts w:eastAsiaTheme="minorEastAsia"/>
                <w:noProof/>
                <w:lang w:eastAsia="fr-FR"/>
              </w:rPr>
              <w:tab/>
            </w:r>
            <w:r w:rsidR="0092124F" w:rsidRPr="00461C74">
              <w:rPr>
                <w:rStyle w:val="Lienhypertexte"/>
                <w:rFonts w:ascii="Arial" w:hAnsi="Arial" w:cs="Arial"/>
                <w:b/>
                <w:noProof/>
              </w:rPr>
              <w:t xml:space="preserve">Artisan ou TPE avec </w:t>
            </w:r>
            <w:r w:rsidR="0092124F" w:rsidRPr="00461C74">
              <w:rPr>
                <w:rStyle w:val="Lienhypertexte"/>
                <w:rFonts w:ascii="Arial" w:hAnsi="Arial" w:cs="Arial"/>
                <w:b/>
                <w:noProof/>
                <w:highlight w:val="yellow"/>
              </w:rPr>
              <w:t>ou sans</w:t>
            </w:r>
            <w:r w:rsidR="0092124F" w:rsidRPr="00461C74">
              <w:rPr>
                <w:rStyle w:val="Lienhypertexte"/>
                <w:rFonts w:ascii="Arial" w:hAnsi="Arial" w:cs="Arial"/>
                <w:b/>
                <w:noProof/>
              </w:rPr>
              <w:t xml:space="preserve"> salarié(s), ai-je droit à d’autres formes de soutien spécifiques ?</w:t>
            </w:r>
            <w:r w:rsidR="0092124F">
              <w:rPr>
                <w:noProof/>
                <w:webHidden/>
              </w:rPr>
              <w:tab/>
            </w:r>
            <w:r w:rsidR="0092124F">
              <w:rPr>
                <w:noProof/>
                <w:webHidden/>
              </w:rPr>
              <w:fldChar w:fldCharType="begin"/>
            </w:r>
            <w:r w:rsidR="0092124F">
              <w:rPr>
                <w:noProof/>
                <w:webHidden/>
              </w:rPr>
              <w:instrText xml:space="preserve"> PAGEREF _Toc40475806 \h </w:instrText>
            </w:r>
            <w:r w:rsidR="0092124F">
              <w:rPr>
                <w:noProof/>
                <w:webHidden/>
              </w:rPr>
            </w:r>
            <w:r w:rsidR="0092124F">
              <w:rPr>
                <w:noProof/>
                <w:webHidden/>
              </w:rPr>
              <w:fldChar w:fldCharType="separate"/>
            </w:r>
            <w:r w:rsidR="00941088">
              <w:rPr>
                <w:noProof/>
                <w:webHidden/>
              </w:rPr>
              <w:t>5</w:t>
            </w:r>
            <w:r w:rsidR="0092124F">
              <w:rPr>
                <w:noProof/>
                <w:webHidden/>
              </w:rPr>
              <w:fldChar w:fldCharType="end"/>
            </w:r>
          </w:hyperlink>
        </w:p>
        <w:p w14:paraId="382BD803" w14:textId="58758C62" w:rsidR="0092124F" w:rsidRDefault="00495476">
          <w:pPr>
            <w:pStyle w:val="TM2"/>
            <w:rPr>
              <w:rFonts w:eastAsiaTheme="minorEastAsia"/>
              <w:noProof/>
              <w:lang w:eastAsia="fr-FR"/>
            </w:rPr>
          </w:pPr>
          <w:hyperlink w:anchor="_Toc40475807" w:history="1">
            <w:r w:rsidR="0092124F" w:rsidRPr="00461C74">
              <w:rPr>
                <w:rStyle w:val="Lienhypertexte"/>
                <w:rFonts w:ascii="Arial" w:hAnsi="Arial" w:cs="Arial"/>
                <w:b/>
                <w:noProof/>
              </w:rPr>
              <w:t>I.3.</w:t>
            </w:r>
            <w:r w:rsidR="0092124F">
              <w:rPr>
                <w:rFonts w:eastAsiaTheme="minorEastAsia"/>
                <w:noProof/>
                <w:lang w:eastAsia="fr-FR"/>
              </w:rPr>
              <w:tab/>
            </w:r>
            <w:r w:rsidR="0092124F" w:rsidRPr="00461C74">
              <w:rPr>
                <w:rStyle w:val="Lienhypertexte"/>
                <w:rFonts w:ascii="Arial" w:hAnsi="Arial" w:cs="Arial"/>
                <w:b/>
                <w:noProof/>
              </w:rPr>
              <w:t>Aide exceptionnelle de la Sécurité Sociale des Indépendants (CPSTI)</w:t>
            </w:r>
            <w:r w:rsidR="0092124F">
              <w:rPr>
                <w:noProof/>
                <w:webHidden/>
              </w:rPr>
              <w:tab/>
            </w:r>
            <w:r w:rsidR="0092124F">
              <w:rPr>
                <w:noProof/>
                <w:webHidden/>
              </w:rPr>
              <w:fldChar w:fldCharType="begin"/>
            </w:r>
            <w:r w:rsidR="0092124F">
              <w:rPr>
                <w:noProof/>
                <w:webHidden/>
              </w:rPr>
              <w:instrText xml:space="preserve"> PAGEREF _Toc40475807 \h </w:instrText>
            </w:r>
            <w:r w:rsidR="0092124F">
              <w:rPr>
                <w:noProof/>
                <w:webHidden/>
              </w:rPr>
            </w:r>
            <w:r w:rsidR="0092124F">
              <w:rPr>
                <w:noProof/>
                <w:webHidden/>
              </w:rPr>
              <w:fldChar w:fldCharType="separate"/>
            </w:r>
            <w:r w:rsidR="00941088">
              <w:rPr>
                <w:noProof/>
                <w:webHidden/>
              </w:rPr>
              <w:t>6</w:t>
            </w:r>
            <w:r w:rsidR="0092124F">
              <w:rPr>
                <w:noProof/>
                <w:webHidden/>
              </w:rPr>
              <w:fldChar w:fldCharType="end"/>
            </w:r>
          </w:hyperlink>
        </w:p>
        <w:p w14:paraId="050AC0E3" w14:textId="3C466446" w:rsidR="0092124F" w:rsidRDefault="00495476">
          <w:pPr>
            <w:pStyle w:val="TM2"/>
            <w:rPr>
              <w:rFonts w:eastAsiaTheme="minorEastAsia"/>
              <w:noProof/>
              <w:lang w:eastAsia="fr-FR"/>
            </w:rPr>
          </w:pPr>
          <w:hyperlink w:anchor="_Toc40475808" w:history="1">
            <w:r w:rsidR="0092124F" w:rsidRPr="00461C74">
              <w:rPr>
                <w:rStyle w:val="Lienhypertexte"/>
                <w:rFonts w:ascii="Arial" w:hAnsi="Arial" w:cs="Arial"/>
                <w:b/>
                <w:noProof/>
              </w:rPr>
              <w:t>I.4.</w:t>
            </w:r>
            <w:r w:rsidR="0092124F">
              <w:rPr>
                <w:rFonts w:eastAsiaTheme="minorEastAsia"/>
                <w:noProof/>
                <w:lang w:eastAsia="fr-FR"/>
              </w:rPr>
              <w:tab/>
            </w:r>
            <w:r w:rsidR="0092124F" w:rsidRPr="00461C74">
              <w:rPr>
                <w:rStyle w:val="Lienhypertexte"/>
                <w:rFonts w:ascii="Arial" w:hAnsi="Arial" w:cs="Arial"/>
                <w:b/>
                <w:noProof/>
              </w:rPr>
              <w:t>Aide spécifique de la Sécurité Sociale des Indépendants (CPSTI)</w:t>
            </w:r>
            <w:r w:rsidR="0092124F">
              <w:rPr>
                <w:noProof/>
                <w:webHidden/>
              </w:rPr>
              <w:tab/>
            </w:r>
            <w:r w:rsidR="0092124F">
              <w:rPr>
                <w:noProof/>
                <w:webHidden/>
              </w:rPr>
              <w:fldChar w:fldCharType="begin"/>
            </w:r>
            <w:r w:rsidR="0092124F">
              <w:rPr>
                <w:noProof/>
                <w:webHidden/>
              </w:rPr>
              <w:instrText xml:space="preserve"> PAGEREF _Toc40475808 \h </w:instrText>
            </w:r>
            <w:r w:rsidR="0092124F">
              <w:rPr>
                <w:noProof/>
                <w:webHidden/>
              </w:rPr>
            </w:r>
            <w:r w:rsidR="0092124F">
              <w:rPr>
                <w:noProof/>
                <w:webHidden/>
              </w:rPr>
              <w:fldChar w:fldCharType="separate"/>
            </w:r>
            <w:r w:rsidR="00941088">
              <w:rPr>
                <w:noProof/>
                <w:webHidden/>
              </w:rPr>
              <w:t>6</w:t>
            </w:r>
            <w:r w:rsidR="0092124F">
              <w:rPr>
                <w:noProof/>
                <w:webHidden/>
              </w:rPr>
              <w:fldChar w:fldCharType="end"/>
            </w:r>
          </w:hyperlink>
        </w:p>
        <w:p w14:paraId="0896771F" w14:textId="4F8613E5" w:rsidR="0092124F" w:rsidRDefault="00495476">
          <w:pPr>
            <w:pStyle w:val="TM1"/>
            <w:rPr>
              <w:rFonts w:eastAsiaTheme="minorEastAsia"/>
              <w:noProof/>
              <w:lang w:eastAsia="fr-FR"/>
            </w:rPr>
          </w:pPr>
          <w:hyperlink w:anchor="_Toc40475809" w:history="1">
            <w:r w:rsidR="0092124F" w:rsidRPr="00461C74">
              <w:rPr>
                <w:rStyle w:val="Lienhypertexte"/>
                <w:rFonts w:ascii="Arial" w:hAnsi="Arial" w:cs="Arial"/>
                <w:b/>
                <w:noProof/>
              </w:rPr>
              <w:t>II.</w:t>
            </w:r>
            <w:r w:rsidR="0092124F">
              <w:rPr>
                <w:rFonts w:eastAsiaTheme="minorEastAsia"/>
                <w:noProof/>
                <w:lang w:eastAsia="fr-FR"/>
              </w:rPr>
              <w:tab/>
            </w:r>
            <w:r w:rsidR="0092124F" w:rsidRPr="00461C74">
              <w:rPr>
                <w:rStyle w:val="Lienhypertexte"/>
                <w:rFonts w:ascii="Arial" w:hAnsi="Arial" w:cs="Arial"/>
                <w:b/>
                <w:noProof/>
              </w:rPr>
              <w:t>Réponses aux problèmes/besoins de trésorerie</w:t>
            </w:r>
            <w:r w:rsidR="0092124F">
              <w:rPr>
                <w:noProof/>
                <w:webHidden/>
              </w:rPr>
              <w:tab/>
            </w:r>
            <w:r w:rsidR="0092124F">
              <w:rPr>
                <w:noProof/>
                <w:webHidden/>
              </w:rPr>
              <w:fldChar w:fldCharType="begin"/>
            </w:r>
            <w:r w:rsidR="0092124F">
              <w:rPr>
                <w:noProof/>
                <w:webHidden/>
              </w:rPr>
              <w:instrText xml:space="preserve"> PAGEREF _Toc40475809 \h </w:instrText>
            </w:r>
            <w:r w:rsidR="0092124F">
              <w:rPr>
                <w:noProof/>
                <w:webHidden/>
              </w:rPr>
            </w:r>
            <w:r w:rsidR="0092124F">
              <w:rPr>
                <w:noProof/>
                <w:webHidden/>
              </w:rPr>
              <w:fldChar w:fldCharType="separate"/>
            </w:r>
            <w:r w:rsidR="00941088">
              <w:rPr>
                <w:noProof/>
                <w:webHidden/>
              </w:rPr>
              <w:t>7</w:t>
            </w:r>
            <w:r w:rsidR="0092124F">
              <w:rPr>
                <w:noProof/>
                <w:webHidden/>
              </w:rPr>
              <w:fldChar w:fldCharType="end"/>
            </w:r>
          </w:hyperlink>
        </w:p>
        <w:p w14:paraId="0F648BA6" w14:textId="155D08E4" w:rsidR="0092124F" w:rsidRDefault="00495476">
          <w:pPr>
            <w:pStyle w:val="TM2"/>
            <w:rPr>
              <w:rFonts w:eastAsiaTheme="minorEastAsia"/>
              <w:noProof/>
              <w:lang w:eastAsia="fr-FR"/>
            </w:rPr>
          </w:pPr>
          <w:hyperlink w:anchor="_Toc40475810" w:history="1">
            <w:r w:rsidR="0092124F" w:rsidRPr="00461C74">
              <w:rPr>
                <w:rStyle w:val="Lienhypertexte"/>
                <w:rFonts w:ascii="Arial" w:hAnsi="Arial" w:cs="Arial"/>
                <w:b/>
                <w:noProof/>
              </w:rPr>
              <w:t>II.1.</w:t>
            </w:r>
            <w:r w:rsidR="0092124F">
              <w:rPr>
                <w:rFonts w:eastAsiaTheme="minorEastAsia"/>
                <w:noProof/>
                <w:lang w:eastAsia="fr-FR"/>
              </w:rPr>
              <w:tab/>
            </w:r>
            <w:r w:rsidR="0092124F" w:rsidRPr="00461C74">
              <w:rPr>
                <w:rStyle w:val="Lienhypertexte"/>
                <w:rFonts w:ascii="Arial" w:hAnsi="Arial" w:cs="Arial"/>
                <w:b/>
                <w:noProof/>
              </w:rPr>
              <w:t>De quels impôts puis-je demander le report et sous quelles conditions ?</w:t>
            </w:r>
            <w:r w:rsidR="0092124F">
              <w:rPr>
                <w:noProof/>
                <w:webHidden/>
              </w:rPr>
              <w:tab/>
            </w:r>
            <w:r w:rsidR="0092124F">
              <w:rPr>
                <w:noProof/>
                <w:webHidden/>
              </w:rPr>
              <w:fldChar w:fldCharType="begin"/>
            </w:r>
            <w:r w:rsidR="0092124F">
              <w:rPr>
                <w:noProof/>
                <w:webHidden/>
              </w:rPr>
              <w:instrText xml:space="preserve"> PAGEREF _Toc40475810 \h </w:instrText>
            </w:r>
            <w:r w:rsidR="0092124F">
              <w:rPr>
                <w:noProof/>
                <w:webHidden/>
              </w:rPr>
            </w:r>
            <w:r w:rsidR="0092124F">
              <w:rPr>
                <w:noProof/>
                <w:webHidden/>
              </w:rPr>
              <w:fldChar w:fldCharType="separate"/>
            </w:r>
            <w:r w:rsidR="00941088">
              <w:rPr>
                <w:noProof/>
                <w:webHidden/>
              </w:rPr>
              <w:t>7</w:t>
            </w:r>
            <w:r w:rsidR="0092124F">
              <w:rPr>
                <w:noProof/>
                <w:webHidden/>
              </w:rPr>
              <w:fldChar w:fldCharType="end"/>
            </w:r>
          </w:hyperlink>
        </w:p>
        <w:p w14:paraId="1F4E194D" w14:textId="5E879EAD" w:rsidR="0092124F" w:rsidRDefault="00495476">
          <w:pPr>
            <w:pStyle w:val="TM2"/>
            <w:rPr>
              <w:rFonts w:eastAsiaTheme="minorEastAsia"/>
              <w:noProof/>
              <w:lang w:eastAsia="fr-FR"/>
            </w:rPr>
          </w:pPr>
          <w:hyperlink w:anchor="_Toc40475811" w:history="1">
            <w:r w:rsidR="0092124F" w:rsidRPr="00461C74">
              <w:rPr>
                <w:rStyle w:val="Lienhypertexte"/>
                <w:rFonts w:ascii="Arial" w:hAnsi="Arial" w:cs="Arial"/>
                <w:b/>
                <w:noProof/>
              </w:rPr>
              <w:t>II.2.</w:t>
            </w:r>
            <w:r w:rsidR="0092124F">
              <w:rPr>
                <w:rFonts w:eastAsiaTheme="minorEastAsia"/>
                <w:noProof/>
                <w:lang w:eastAsia="fr-FR"/>
              </w:rPr>
              <w:tab/>
            </w:r>
            <w:r w:rsidR="0092124F" w:rsidRPr="00461C74">
              <w:rPr>
                <w:rStyle w:val="Lienhypertexte"/>
                <w:rFonts w:ascii="Arial" w:hAnsi="Arial" w:cs="Arial"/>
                <w:b/>
                <w:noProof/>
              </w:rPr>
              <w:t xml:space="preserve">Comment fonctionnent les Prêts de trésorerie garantis par l’État (PGE) </w:t>
            </w:r>
            <w:r w:rsidR="0092124F" w:rsidRPr="00461C74">
              <w:rPr>
                <w:rStyle w:val="Lienhypertexte"/>
                <w:rFonts w:ascii="Arial" w:hAnsi="Arial" w:cs="Arial"/>
                <w:b/>
                <w:i/>
                <w:noProof/>
              </w:rPr>
              <w:t>via</w:t>
            </w:r>
            <w:r w:rsidR="0092124F" w:rsidRPr="00461C74">
              <w:rPr>
                <w:rStyle w:val="Lienhypertexte"/>
                <w:rFonts w:ascii="Arial" w:hAnsi="Arial" w:cs="Arial"/>
                <w:b/>
                <w:noProof/>
              </w:rPr>
              <w:t xml:space="preserve"> BPI France ?</w:t>
            </w:r>
            <w:r w:rsidR="0092124F">
              <w:rPr>
                <w:noProof/>
                <w:webHidden/>
              </w:rPr>
              <w:tab/>
            </w:r>
            <w:r w:rsidR="0092124F">
              <w:rPr>
                <w:noProof/>
                <w:webHidden/>
              </w:rPr>
              <w:fldChar w:fldCharType="begin"/>
            </w:r>
            <w:r w:rsidR="0092124F">
              <w:rPr>
                <w:noProof/>
                <w:webHidden/>
              </w:rPr>
              <w:instrText xml:space="preserve"> PAGEREF _Toc40475811 \h </w:instrText>
            </w:r>
            <w:r w:rsidR="0092124F">
              <w:rPr>
                <w:noProof/>
                <w:webHidden/>
              </w:rPr>
            </w:r>
            <w:r w:rsidR="0092124F">
              <w:rPr>
                <w:noProof/>
                <w:webHidden/>
              </w:rPr>
              <w:fldChar w:fldCharType="separate"/>
            </w:r>
            <w:r w:rsidR="00941088">
              <w:rPr>
                <w:noProof/>
                <w:webHidden/>
              </w:rPr>
              <w:t>8</w:t>
            </w:r>
            <w:r w:rsidR="0092124F">
              <w:rPr>
                <w:noProof/>
                <w:webHidden/>
              </w:rPr>
              <w:fldChar w:fldCharType="end"/>
            </w:r>
          </w:hyperlink>
        </w:p>
        <w:p w14:paraId="122D6914" w14:textId="772C064B" w:rsidR="0092124F" w:rsidRDefault="00495476">
          <w:pPr>
            <w:pStyle w:val="TM2"/>
            <w:rPr>
              <w:rFonts w:eastAsiaTheme="minorEastAsia"/>
              <w:noProof/>
              <w:lang w:eastAsia="fr-FR"/>
            </w:rPr>
          </w:pPr>
          <w:hyperlink w:anchor="_Toc40475812" w:history="1">
            <w:r w:rsidR="0092124F" w:rsidRPr="00461C74">
              <w:rPr>
                <w:rStyle w:val="Lienhypertexte"/>
                <w:rFonts w:ascii="Arial" w:hAnsi="Arial" w:cs="Arial"/>
                <w:b/>
                <w:noProof/>
              </w:rPr>
              <w:t>II.3.</w:t>
            </w:r>
            <w:r w:rsidR="0092124F">
              <w:rPr>
                <w:rFonts w:eastAsiaTheme="minorEastAsia"/>
                <w:noProof/>
                <w:lang w:eastAsia="fr-FR"/>
              </w:rPr>
              <w:tab/>
            </w:r>
            <w:r w:rsidR="0092124F" w:rsidRPr="00461C74">
              <w:rPr>
                <w:rStyle w:val="Lienhypertexte"/>
                <w:rFonts w:ascii="Arial" w:hAnsi="Arial" w:cs="Arial"/>
                <w:b/>
                <w:noProof/>
              </w:rPr>
              <w:t>De quelle autre aide à la trésorerie immédiate puis-je bénéficier ?</w:t>
            </w:r>
            <w:r w:rsidR="0092124F">
              <w:rPr>
                <w:noProof/>
                <w:webHidden/>
              </w:rPr>
              <w:tab/>
            </w:r>
            <w:r w:rsidR="0092124F">
              <w:rPr>
                <w:noProof/>
                <w:webHidden/>
              </w:rPr>
              <w:fldChar w:fldCharType="begin"/>
            </w:r>
            <w:r w:rsidR="0092124F">
              <w:rPr>
                <w:noProof/>
                <w:webHidden/>
              </w:rPr>
              <w:instrText xml:space="preserve"> PAGEREF _Toc40475812 \h </w:instrText>
            </w:r>
            <w:r w:rsidR="0092124F">
              <w:rPr>
                <w:noProof/>
                <w:webHidden/>
              </w:rPr>
            </w:r>
            <w:r w:rsidR="0092124F">
              <w:rPr>
                <w:noProof/>
                <w:webHidden/>
              </w:rPr>
              <w:fldChar w:fldCharType="separate"/>
            </w:r>
            <w:r w:rsidR="00941088">
              <w:rPr>
                <w:noProof/>
                <w:webHidden/>
              </w:rPr>
              <w:t>9</w:t>
            </w:r>
            <w:r w:rsidR="0092124F">
              <w:rPr>
                <w:noProof/>
                <w:webHidden/>
              </w:rPr>
              <w:fldChar w:fldCharType="end"/>
            </w:r>
          </w:hyperlink>
        </w:p>
        <w:p w14:paraId="7324F064" w14:textId="1421D8C2" w:rsidR="0092124F" w:rsidRDefault="00495476">
          <w:pPr>
            <w:pStyle w:val="TM2"/>
            <w:rPr>
              <w:rFonts w:eastAsiaTheme="minorEastAsia"/>
              <w:noProof/>
              <w:lang w:eastAsia="fr-FR"/>
            </w:rPr>
          </w:pPr>
          <w:hyperlink w:anchor="_Toc40475813" w:history="1">
            <w:r w:rsidR="0092124F" w:rsidRPr="00461C74">
              <w:rPr>
                <w:rStyle w:val="Lienhypertexte"/>
                <w:rFonts w:ascii="Arial" w:hAnsi="Arial" w:cs="Arial"/>
                <w:b/>
                <w:noProof/>
              </w:rPr>
              <w:t>II.4.</w:t>
            </w:r>
            <w:r w:rsidR="0092124F">
              <w:rPr>
                <w:rFonts w:eastAsiaTheme="minorEastAsia"/>
                <w:noProof/>
                <w:lang w:eastAsia="fr-FR"/>
              </w:rPr>
              <w:tab/>
            </w:r>
            <w:r w:rsidR="0092124F" w:rsidRPr="00461C74">
              <w:rPr>
                <w:rStyle w:val="Lienhypertexte"/>
                <w:rFonts w:ascii="Arial" w:hAnsi="Arial" w:cs="Arial"/>
                <w:b/>
                <w:noProof/>
              </w:rPr>
              <w:t>Ma banque me refuse tout soutien, que faire ?</w:t>
            </w:r>
            <w:r w:rsidR="0092124F">
              <w:rPr>
                <w:noProof/>
                <w:webHidden/>
              </w:rPr>
              <w:tab/>
            </w:r>
            <w:r w:rsidR="0092124F">
              <w:rPr>
                <w:noProof/>
                <w:webHidden/>
              </w:rPr>
              <w:fldChar w:fldCharType="begin"/>
            </w:r>
            <w:r w:rsidR="0092124F">
              <w:rPr>
                <w:noProof/>
                <w:webHidden/>
              </w:rPr>
              <w:instrText xml:space="preserve"> PAGEREF _Toc40475813 \h </w:instrText>
            </w:r>
            <w:r w:rsidR="0092124F">
              <w:rPr>
                <w:noProof/>
                <w:webHidden/>
              </w:rPr>
            </w:r>
            <w:r w:rsidR="0092124F">
              <w:rPr>
                <w:noProof/>
                <w:webHidden/>
              </w:rPr>
              <w:fldChar w:fldCharType="separate"/>
            </w:r>
            <w:r w:rsidR="00941088">
              <w:rPr>
                <w:noProof/>
                <w:webHidden/>
              </w:rPr>
              <w:t>10</w:t>
            </w:r>
            <w:r w:rsidR="0092124F">
              <w:rPr>
                <w:noProof/>
                <w:webHidden/>
              </w:rPr>
              <w:fldChar w:fldCharType="end"/>
            </w:r>
          </w:hyperlink>
        </w:p>
        <w:p w14:paraId="6B271B25" w14:textId="1F225144" w:rsidR="0092124F" w:rsidRDefault="00495476">
          <w:pPr>
            <w:pStyle w:val="TM2"/>
            <w:rPr>
              <w:rFonts w:eastAsiaTheme="minorEastAsia"/>
              <w:noProof/>
              <w:lang w:eastAsia="fr-FR"/>
            </w:rPr>
          </w:pPr>
          <w:hyperlink w:anchor="_Toc40475814" w:history="1">
            <w:r w:rsidR="0092124F" w:rsidRPr="00461C74">
              <w:rPr>
                <w:rStyle w:val="Lienhypertexte"/>
                <w:rFonts w:ascii="Arial" w:hAnsi="Arial" w:cs="Arial"/>
                <w:b/>
                <w:noProof/>
              </w:rPr>
              <w:t>II.5.</w:t>
            </w:r>
            <w:r w:rsidR="0092124F">
              <w:rPr>
                <w:rFonts w:eastAsiaTheme="minorEastAsia"/>
                <w:noProof/>
                <w:lang w:eastAsia="fr-FR"/>
              </w:rPr>
              <w:tab/>
            </w:r>
            <w:r w:rsidR="0092124F" w:rsidRPr="00461C74">
              <w:rPr>
                <w:rStyle w:val="Lienhypertexte"/>
                <w:rFonts w:ascii="Arial" w:hAnsi="Arial" w:cs="Arial"/>
                <w:b/>
                <w:noProof/>
              </w:rPr>
              <w:t>L’assureur-crédit de l’un de mes fournisseurs a coupé/réduit la ligne d’encours couverte pour mon entreprise, que faire ?</w:t>
            </w:r>
            <w:r w:rsidR="0092124F">
              <w:rPr>
                <w:noProof/>
                <w:webHidden/>
              </w:rPr>
              <w:tab/>
            </w:r>
            <w:r w:rsidR="0092124F">
              <w:rPr>
                <w:noProof/>
                <w:webHidden/>
              </w:rPr>
              <w:fldChar w:fldCharType="begin"/>
            </w:r>
            <w:r w:rsidR="0092124F">
              <w:rPr>
                <w:noProof/>
                <w:webHidden/>
              </w:rPr>
              <w:instrText xml:space="preserve"> PAGEREF _Toc40475814 \h </w:instrText>
            </w:r>
            <w:r w:rsidR="0092124F">
              <w:rPr>
                <w:noProof/>
                <w:webHidden/>
              </w:rPr>
            </w:r>
            <w:r w:rsidR="0092124F">
              <w:rPr>
                <w:noProof/>
                <w:webHidden/>
              </w:rPr>
              <w:fldChar w:fldCharType="separate"/>
            </w:r>
            <w:r w:rsidR="00941088">
              <w:rPr>
                <w:noProof/>
                <w:webHidden/>
              </w:rPr>
              <w:t>10</w:t>
            </w:r>
            <w:r w:rsidR="0092124F">
              <w:rPr>
                <w:noProof/>
                <w:webHidden/>
              </w:rPr>
              <w:fldChar w:fldCharType="end"/>
            </w:r>
          </w:hyperlink>
        </w:p>
        <w:p w14:paraId="56494D28" w14:textId="0E93A80B" w:rsidR="0092124F" w:rsidRDefault="00495476">
          <w:pPr>
            <w:pStyle w:val="TM2"/>
            <w:rPr>
              <w:rFonts w:eastAsiaTheme="minorEastAsia"/>
              <w:noProof/>
              <w:lang w:eastAsia="fr-FR"/>
            </w:rPr>
          </w:pPr>
          <w:hyperlink w:anchor="_Toc40475815" w:history="1">
            <w:r w:rsidR="0092124F" w:rsidRPr="00461C74">
              <w:rPr>
                <w:rStyle w:val="Lienhypertexte"/>
                <w:rFonts w:ascii="Arial" w:hAnsi="Arial" w:cs="Arial"/>
                <w:b/>
                <w:noProof/>
              </w:rPr>
              <w:t>II.6.</w:t>
            </w:r>
            <w:r w:rsidR="0092124F">
              <w:rPr>
                <w:rFonts w:eastAsiaTheme="minorEastAsia"/>
                <w:noProof/>
                <w:lang w:eastAsia="fr-FR"/>
              </w:rPr>
              <w:tab/>
            </w:r>
            <w:r w:rsidR="0092124F" w:rsidRPr="00461C74">
              <w:rPr>
                <w:rStyle w:val="Lienhypertexte"/>
                <w:rFonts w:ascii="Arial" w:hAnsi="Arial" w:cs="Arial"/>
                <w:b/>
                <w:noProof/>
              </w:rPr>
              <w:t>Dans cette situation de crise, mon expert-comptable peut-il m’aider ?</w:t>
            </w:r>
            <w:r w:rsidR="0092124F">
              <w:rPr>
                <w:noProof/>
                <w:webHidden/>
              </w:rPr>
              <w:tab/>
            </w:r>
            <w:r w:rsidR="0092124F">
              <w:rPr>
                <w:noProof/>
                <w:webHidden/>
              </w:rPr>
              <w:fldChar w:fldCharType="begin"/>
            </w:r>
            <w:r w:rsidR="0092124F">
              <w:rPr>
                <w:noProof/>
                <w:webHidden/>
              </w:rPr>
              <w:instrText xml:space="preserve"> PAGEREF _Toc40475815 \h </w:instrText>
            </w:r>
            <w:r w:rsidR="0092124F">
              <w:rPr>
                <w:noProof/>
                <w:webHidden/>
              </w:rPr>
            </w:r>
            <w:r w:rsidR="0092124F">
              <w:rPr>
                <w:noProof/>
                <w:webHidden/>
              </w:rPr>
              <w:fldChar w:fldCharType="separate"/>
            </w:r>
            <w:r w:rsidR="00941088">
              <w:rPr>
                <w:noProof/>
                <w:webHidden/>
              </w:rPr>
              <w:t>11</w:t>
            </w:r>
            <w:r w:rsidR="0092124F">
              <w:rPr>
                <w:noProof/>
                <w:webHidden/>
              </w:rPr>
              <w:fldChar w:fldCharType="end"/>
            </w:r>
          </w:hyperlink>
        </w:p>
        <w:p w14:paraId="5521D4F7" w14:textId="5CAD9133" w:rsidR="0092124F" w:rsidRDefault="00495476">
          <w:pPr>
            <w:pStyle w:val="TM1"/>
            <w:rPr>
              <w:rFonts w:eastAsiaTheme="minorEastAsia"/>
              <w:noProof/>
              <w:lang w:eastAsia="fr-FR"/>
            </w:rPr>
          </w:pPr>
          <w:hyperlink w:anchor="_Toc40475816" w:history="1">
            <w:r w:rsidR="0092124F" w:rsidRPr="00461C74">
              <w:rPr>
                <w:rStyle w:val="Lienhypertexte"/>
                <w:rFonts w:ascii="Arial" w:hAnsi="Arial" w:cs="Arial"/>
                <w:b/>
                <w:noProof/>
              </w:rPr>
              <w:t>III.</w:t>
            </w:r>
            <w:r w:rsidR="0092124F">
              <w:rPr>
                <w:rFonts w:eastAsiaTheme="minorEastAsia"/>
                <w:noProof/>
                <w:lang w:eastAsia="fr-FR"/>
              </w:rPr>
              <w:tab/>
            </w:r>
            <w:r w:rsidR="0092124F" w:rsidRPr="00461C74">
              <w:rPr>
                <w:rStyle w:val="Lienhypertexte"/>
                <w:rFonts w:ascii="Arial" w:hAnsi="Arial" w:cs="Arial"/>
                <w:b/>
                <w:noProof/>
              </w:rPr>
              <w:t>Frais fixes</w:t>
            </w:r>
            <w:r w:rsidR="0092124F">
              <w:rPr>
                <w:noProof/>
                <w:webHidden/>
              </w:rPr>
              <w:tab/>
            </w:r>
            <w:r w:rsidR="0092124F">
              <w:rPr>
                <w:noProof/>
                <w:webHidden/>
              </w:rPr>
              <w:fldChar w:fldCharType="begin"/>
            </w:r>
            <w:r w:rsidR="0092124F">
              <w:rPr>
                <w:noProof/>
                <w:webHidden/>
              </w:rPr>
              <w:instrText xml:space="preserve"> PAGEREF _Toc40475816 \h </w:instrText>
            </w:r>
            <w:r w:rsidR="0092124F">
              <w:rPr>
                <w:noProof/>
                <w:webHidden/>
              </w:rPr>
            </w:r>
            <w:r w:rsidR="0092124F">
              <w:rPr>
                <w:noProof/>
                <w:webHidden/>
              </w:rPr>
              <w:fldChar w:fldCharType="separate"/>
            </w:r>
            <w:r w:rsidR="00941088">
              <w:rPr>
                <w:noProof/>
                <w:webHidden/>
              </w:rPr>
              <w:t>11</w:t>
            </w:r>
            <w:r w:rsidR="0092124F">
              <w:rPr>
                <w:noProof/>
                <w:webHidden/>
              </w:rPr>
              <w:fldChar w:fldCharType="end"/>
            </w:r>
          </w:hyperlink>
        </w:p>
        <w:p w14:paraId="0DF3F4FB" w14:textId="179C7865" w:rsidR="0092124F" w:rsidRDefault="00495476">
          <w:pPr>
            <w:pStyle w:val="TM2"/>
            <w:rPr>
              <w:rFonts w:eastAsiaTheme="minorEastAsia"/>
              <w:noProof/>
              <w:lang w:eastAsia="fr-FR"/>
            </w:rPr>
          </w:pPr>
          <w:hyperlink w:anchor="_Toc40475817" w:history="1">
            <w:r w:rsidR="0092124F" w:rsidRPr="00461C74">
              <w:rPr>
                <w:rStyle w:val="Lienhypertexte"/>
                <w:rFonts w:ascii="Arial" w:hAnsi="Arial" w:cs="Arial"/>
                <w:b/>
                <w:noProof/>
              </w:rPr>
              <w:t>III.1.</w:t>
            </w:r>
            <w:r w:rsidR="0092124F">
              <w:rPr>
                <w:rFonts w:eastAsiaTheme="minorEastAsia"/>
                <w:noProof/>
                <w:lang w:eastAsia="fr-FR"/>
              </w:rPr>
              <w:tab/>
            </w:r>
            <w:r w:rsidR="0092124F" w:rsidRPr="00461C74">
              <w:rPr>
                <w:rStyle w:val="Lienhypertexte"/>
                <w:rFonts w:ascii="Arial" w:hAnsi="Arial" w:cs="Arial"/>
                <w:b/>
                <w:noProof/>
              </w:rPr>
              <w:t>Comment reporter les mensualités de mes crédits en cours ?</w:t>
            </w:r>
            <w:r w:rsidR="0092124F">
              <w:rPr>
                <w:noProof/>
                <w:webHidden/>
              </w:rPr>
              <w:tab/>
            </w:r>
            <w:r w:rsidR="0092124F">
              <w:rPr>
                <w:noProof/>
                <w:webHidden/>
              </w:rPr>
              <w:fldChar w:fldCharType="begin"/>
            </w:r>
            <w:r w:rsidR="0092124F">
              <w:rPr>
                <w:noProof/>
                <w:webHidden/>
              </w:rPr>
              <w:instrText xml:space="preserve"> PAGEREF _Toc40475817 \h </w:instrText>
            </w:r>
            <w:r w:rsidR="0092124F">
              <w:rPr>
                <w:noProof/>
                <w:webHidden/>
              </w:rPr>
            </w:r>
            <w:r w:rsidR="0092124F">
              <w:rPr>
                <w:noProof/>
                <w:webHidden/>
              </w:rPr>
              <w:fldChar w:fldCharType="separate"/>
            </w:r>
            <w:r w:rsidR="00941088">
              <w:rPr>
                <w:noProof/>
                <w:webHidden/>
              </w:rPr>
              <w:t>11</w:t>
            </w:r>
            <w:r w:rsidR="0092124F">
              <w:rPr>
                <w:noProof/>
                <w:webHidden/>
              </w:rPr>
              <w:fldChar w:fldCharType="end"/>
            </w:r>
          </w:hyperlink>
        </w:p>
        <w:p w14:paraId="6309EE37" w14:textId="2ED5FD3B" w:rsidR="0092124F" w:rsidRDefault="00495476">
          <w:pPr>
            <w:pStyle w:val="TM2"/>
            <w:rPr>
              <w:rFonts w:eastAsiaTheme="minorEastAsia"/>
              <w:noProof/>
              <w:lang w:eastAsia="fr-FR"/>
            </w:rPr>
          </w:pPr>
          <w:hyperlink w:anchor="_Toc40475818" w:history="1">
            <w:r w:rsidR="0092124F" w:rsidRPr="00461C74">
              <w:rPr>
                <w:rStyle w:val="Lienhypertexte"/>
                <w:rFonts w:ascii="Arial" w:hAnsi="Arial" w:cs="Arial"/>
                <w:b/>
                <w:noProof/>
              </w:rPr>
              <w:t>III.2.</w:t>
            </w:r>
            <w:r w:rsidR="0092124F">
              <w:rPr>
                <w:rFonts w:eastAsiaTheme="minorEastAsia"/>
                <w:noProof/>
                <w:lang w:eastAsia="fr-FR"/>
              </w:rPr>
              <w:tab/>
            </w:r>
            <w:r w:rsidR="0092124F" w:rsidRPr="00461C74">
              <w:rPr>
                <w:rStyle w:val="Lienhypertexte"/>
                <w:rFonts w:ascii="Arial" w:hAnsi="Arial" w:cs="Arial"/>
                <w:b/>
                <w:noProof/>
              </w:rPr>
              <w:t>Qu’en est-il des autres frais fixes ?</w:t>
            </w:r>
            <w:r w:rsidR="0092124F">
              <w:rPr>
                <w:noProof/>
                <w:webHidden/>
              </w:rPr>
              <w:tab/>
            </w:r>
            <w:r w:rsidR="0092124F">
              <w:rPr>
                <w:noProof/>
                <w:webHidden/>
              </w:rPr>
              <w:fldChar w:fldCharType="begin"/>
            </w:r>
            <w:r w:rsidR="0092124F">
              <w:rPr>
                <w:noProof/>
                <w:webHidden/>
              </w:rPr>
              <w:instrText xml:space="preserve"> PAGEREF _Toc40475818 \h </w:instrText>
            </w:r>
            <w:r w:rsidR="0092124F">
              <w:rPr>
                <w:noProof/>
                <w:webHidden/>
              </w:rPr>
            </w:r>
            <w:r w:rsidR="0092124F">
              <w:rPr>
                <w:noProof/>
                <w:webHidden/>
              </w:rPr>
              <w:fldChar w:fldCharType="separate"/>
            </w:r>
            <w:r w:rsidR="00941088">
              <w:rPr>
                <w:noProof/>
                <w:webHidden/>
              </w:rPr>
              <w:t>11</w:t>
            </w:r>
            <w:r w:rsidR="0092124F">
              <w:rPr>
                <w:noProof/>
                <w:webHidden/>
              </w:rPr>
              <w:fldChar w:fldCharType="end"/>
            </w:r>
          </w:hyperlink>
        </w:p>
        <w:p w14:paraId="39D1E53A" w14:textId="3465F196" w:rsidR="0074289B" w:rsidRDefault="00B8668E" w:rsidP="0074289B">
          <w:pPr>
            <w:spacing w:before="240" w:after="240" w:line="240" w:lineRule="auto"/>
            <w:jc w:val="center"/>
            <w:rPr>
              <w:rFonts w:ascii="Arial" w:hAnsi="Arial" w:cs="Arial"/>
              <w:b/>
              <w:bCs/>
            </w:rPr>
          </w:pPr>
          <w:r w:rsidRPr="00B8668E">
            <w:rPr>
              <w:rFonts w:ascii="Arial" w:hAnsi="Arial" w:cs="Arial"/>
              <w:b/>
              <w:bCs/>
            </w:rPr>
            <w:fldChar w:fldCharType="end"/>
          </w:r>
          <w:r w:rsidR="0074289B">
            <w:rPr>
              <w:rFonts w:ascii="Arial" w:hAnsi="Arial" w:cs="Arial"/>
              <w:b/>
              <w:bCs/>
            </w:rPr>
            <w:t>◄►</w:t>
          </w:r>
        </w:p>
        <w:p w14:paraId="198856B6" w14:textId="4C1C862D" w:rsidR="0074289B" w:rsidRPr="0074289B" w:rsidRDefault="0074289B" w:rsidP="0074289B">
          <w:pPr>
            <w:tabs>
              <w:tab w:val="right" w:leader="dot" w:pos="9061"/>
            </w:tabs>
            <w:rPr>
              <w:rFonts w:ascii="Arial" w:hAnsi="Arial" w:cs="Arial"/>
              <w:bCs/>
            </w:rPr>
          </w:pPr>
          <w:r w:rsidRPr="00C53BFB">
            <w:rPr>
              <w:rFonts w:ascii="Arial" w:hAnsi="Arial" w:cs="Arial"/>
              <w:b/>
              <w:bCs/>
            </w:rPr>
            <w:fldChar w:fldCharType="begin"/>
          </w:r>
          <w:r w:rsidRPr="00C53BFB">
            <w:rPr>
              <w:rFonts w:ascii="Arial" w:hAnsi="Arial" w:cs="Arial"/>
              <w:b/>
              <w:bCs/>
            </w:rPr>
            <w:instrText xml:space="preserve"> REF Annexe \h  \* MERGEFORMAT </w:instrText>
          </w:r>
          <w:r w:rsidRPr="00C53BFB">
            <w:rPr>
              <w:rFonts w:ascii="Arial" w:hAnsi="Arial" w:cs="Arial"/>
              <w:b/>
              <w:bCs/>
            </w:rPr>
          </w:r>
          <w:r w:rsidRPr="00C53BFB">
            <w:rPr>
              <w:rFonts w:ascii="Arial" w:hAnsi="Arial" w:cs="Arial"/>
              <w:b/>
              <w:bCs/>
            </w:rPr>
            <w:fldChar w:fldCharType="separate"/>
          </w:r>
          <w:r w:rsidRPr="00C53BFB">
            <w:rPr>
              <w:rFonts w:ascii="Arial" w:hAnsi="Arial" w:cs="Arial"/>
              <w:b/>
            </w:rPr>
            <w:t>Annexe : établir un plan de trésorerie</w:t>
          </w:r>
          <w:r w:rsidRPr="00C53BFB">
            <w:rPr>
              <w:rFonts w:ascii="Arial" w:hAnsi="Arial" w:cs="Arial"/>
              <w:b/>
              <w:bCs/>
            </w:rPr>
            <w:fldChar w:fldCharType="end"/>
          </w:r>
          <w:r w:rsidRPr="00C53BFB">
            <w:rPr>
              <w:rFonts w:ascii="Arial" w:hAnsi="Arial" w:cs="Arial"/>
              <w:bCs/>
            </w:rPr>
            <w:tab/>
          </w:r>
          <w:r w:rsidRPr="00C53BFB">
            <w:rPr>
              <w:rFonts w:ascii="Arial" w:hAnsi="Arial" w:cs="Arial"/>
              <w:bCs/>
            </w:rPr>
            <w:fldChar w:fldCharType="begin"/>
          </w:r>
          <w:r w:rsidRPr="00C53BFB">
            <w:rPr>
              <w:rFonts w:ascii="Arial" w:hAnsi="Arial" w:cs="Arial"/>
              <w:bCs/>
            </w:rPr>
            <w:instrText xml:space="preserve"> PAGEREF Annexe \h </w:instrText>
          </w:r>
          <w:r w:rsidRPr="00C53BFB">
            <w:rPr>
              <w:rFonts w:ascii="Arial" w:hAnsi="Arial" w:cs="Arial"/>
              <w:bCs/>
            </w:rPr>
          </w:r>
          <w:r w:rsidRPr="00C53BFB">
            <w:rPr>
              <w:rFonts w:ascii="Arial" w:hAnsi="Arial" w:cs="Arial"/>
              <w:bCs/>
            </w:rPr>
            <w:fldChar w:fldCharType="separate"/>
          </w:r>
          <w:r w:rsidRPr="00C53BFB">
            <w:rPr>
              <w:rFonts w:ascii="Arial" w:hAnsi="Arial" w:cs="Arial"/>
              <w:bCs/>
              <w:noProof/>
            </w:rPr>
            <w:t>10</w:t>
          </w:r>
          <w:r w:rsidRPr="00C53BFB">
            <w:rPr>
              <w:rFonts w:ascii="Arial" w:hAnsi="Arial" w:cs="Arial"/>
              <w:bCs/>
            </w:rPr>
            <w:fldChar w:fldCharType="end"/>
          </w:r>
        </w:p>
        <w:p w14:paraId="38049323" w14:textId="19958E7F" w:rsidR="00B8668E" w:rsidRDefault="00495476" w:rsidP="00B8668E">
          <w:pPr>
            <w:rPr>
              <w:rFonts w:ascii="Arial" w:hAnsi="Arial" w:cs="Arial"/>
              <w:b/>
              <w:bCs/>
            </w:rPr>
          </w:pPr>
        </w:p>
      </w:sdtContent>
    </w:sdt>
    <w:p w14:paraId="1DADF144" w14:textId="77777777" w:rsidR="00AB5E56" w:rsidRPr="00D45349" w:rsidRDefault="00AB5E56" w:rsidP="00AB5E56">
      <w:pPr>
        <w:rPr>
          <w:rFonts w:ascii="Arial" w:hAnsi="Arial" w:cs="Arial"/>
        </w:rPr>
      </w:pPr>
    </w:p>
    <w:p w14:paraId="47EC9E50" w14:textId="26F8E3CA" w:rsidR="00B92ECE" w:rsidRPr="00D45349" w:rsidRDefault="00B92ECE" w:rsidP="00B92ECE">
      <w:pPr>
        <w:jc w:val="both"/>
        <w:rPr>
          <w:rFonts w:ascii="Arial" w:hAnsi="Arial" w:cs="Arial"/>
          <w:highlight w:val="yellow"/>
        </w:rPr>
      </w:pPr>
      <w:r w:rsidRPr="00D45349">
        <w:rPr>
          <w:rFonts w:ascii="Arial" w:hAnsi="Arial" w:cs="Arial"/>
          <w:b/>
          <w:color w:val="FF0000"/>
          <w:highlight w:val="yellow"/>
        </w:rPr>
        <w:t>AVERTISSEMENT :</w:t>
      </w:r>
      <w:r w:rsidRPr="00D45349">
        <w:rPr>
          <w:rFonts w:ascii="Arial" w:hAnsi="Arial" w:cs="Arial"/>
          <w:highlight w:val="yellow"/>
        </w:rPr>
        <w:t xml:space="preserve"> le ministère de l’Économie publie des foires aux questions (FAQ) très synthétiques et régulièrement actualisées des réponses de l’administration</w:t>
      </w:r>
      <w:r w:rsidR="00BD39D5" w:rsidRPr="00D45349">
        <w:rPr>
          <w:rFonts w:ascii="Arial" w:hAnsi="Arial" w:cs="Arial"/>
          <w:highlight w:val="yellow"/>
        </w:rPr>
        <w:t>,</w:t>
      </w:r>
      <w:r w:rsidRPr="00D45349">
        <w:rPr>
          <w:rFonts w:ascii="Arial" w:hAnsi="Arial" w:cs="Arial"/>
          <w:highlight w:val="yellow"/>
        </w:rPr>
        <w:t xml:space="preserve"> au fur et à mesure qu’elles arrivent. Il est donc conseillé de s’y référer :</w:t>
      </w:r>
    </w:p>
    <w:p w14:paraId="350D7E98" w14:textId="585FDDC1" w:rsidR="00507CD3" w:rsidRPr="00D45349" w:rsidRDefault="00495476" w:rsidP="00B92ECE">
      <w:pPr>
        <w:jc w:val="center"/>
        <w:rPr>
          <w:rFonts w:ascii="Arial" w:hAnsi="Arial" w:cs="Arial"/>
          <w:b/>
        </w:rPr>
      </w:pPr>
      <w:hyperlink r:id="rId9" w:history="1">
        <w:r w:rsidR="00B92ECE" w:rsidRPr="00D45349">
          <w:rPr>
            <w:rStyle w:val="Lienhypertexte"/>
            <w:rFonts w:ascii="Arial" w:hAnsi="Arial" w:cs="Arial"/>
            <w:b/>
            <w:highlight w:val="yellow"/>
          </w:rPr>
          <w:t>https://www.economie.gouv.fr/coronavirus-soutien-entreprises</w:t>
        </w:r>
      </w:hyperlink>
    </w:p>
    <w:p w14:paraId="61BE4C3B" w14:textId="77777777" w:rsidR="00292E3E" w:rsidRPr="00D45349" w:rsidRDefault="00292E3E">
      <w:pPr>
        <w:rPr>
          <w:rFonts w:ascii="Arial" w:hAnsi="Arial" w:cs="Arial"/>
        </w:rPr>
      </w:pPr>
      <w:r w:rsidRPr="00D45349">
        <w:rPr>
          <w:rFonts w:ascii="Arial" w:hAnsi="Arial" w:cs="Arial"/>
        </w:rPr>
        <w:br w:type="page"/>
      </w:r>
    </w:p>
    <w:p w14:paraId="5C7F6A6B" w14:textId="77777777" w:rsidR="00701A7D" w:rsidRPr="00D45349" w:rsidRDefault="00264625" w:rsidP="000C23B6">
      <w:pPr>
        <w:pStyle w:val="Titre1"/>
        <w:numPr>
          <w:ilvl w:val="0"/>
          <w:numId w:val="3"/>
        </w:numPr>
        <w:spacing w:after="240"/>
        <w:ind w:left="425" w:hanging="425"/>
        <w:rPr>
          <w:rFonts w:ascii="Arial" w:hAnsi="Arial" w:cs="Arial"/>
          <w:b/>
        </w:rPr>
      </w:pPr>
      <w:bookmarkStart w:id="1" w:name="_Toc40475804"/>
      <w:r w:rsidRPr="00D45349">
        <w:rPr>
          <w:rFonts w:ascii="Arial" w:hAnsi="Arial" w:cs="Arial"/>
          <w:b/>
        </w:rPr>
        <w:lastRenderedPageBreak/>
        <w:t>Fermeture d’entreprise/perte de CA</w:t>
      </w:r>
      <w:r w:rsidR="00872326" w:rsidRPr="00D45349">
        <w:rPr>
          <w:rFonts w:ascii="Arial" w:hAnsi="Arial" w:cs="Arial"/>
          <w:b/>
        </w:rPr>
        <w:t xml:space="preserve"> pour les TPE</w:t>
      </w:r>
      <w:bookmarkEnd w:id="1"/>
    </w:p>
    <w:p w14:paraId="1F2275CC" w14:textId="16D7571E" w:rsidR="00A632B7" w:rsidRPr="005C4300" w:rsidRDefault="00715CD1" w:rsidP="000C23B6">
      <w:pPr>
        <w:pStyle w:val="Titre2"/>
        <w:numPr>
          <w:ilvl w:val="1"/>
          <w:numId w:val="3"/>
        </w:numPr>
        <w:spacing w:before="240" w:after="120"/>
        <w:ind w:left="1134" w:hanging="590"/>
        <w:rPr>
          <w:rFonts w:ascii="Arial" w:hAnsi="Arial" w:cs="Arial"/>
          <w:b/>
          <w:color w:val="C00000"/>
          <w:sz w:val="22"/>
          <w:szCs w:val="22"/>
        </w:rPr>
      </w:pPr>
      <w:bookmarkStart w:id="2" w:name="_Ref37968685"/>
      <w:bookmarkStart w:id="3" w:name="_Ref37969731"/>
      <w:bookmarkStart w:id="4" w:name="_Toc40475805"/>
      <w:r w:rsidRPr="005C4300">
        <w:rPr>
          <w:rFonts w:ascii="Arial" w:hAnsi="Arial" w:cs="Arial"/>
          <w:b/>
          <w:color w:val="C00000"/>
          <w:sz w:val="22"/>
          <w:szCs w:val="22"/>
        </w:rPr>
        <w:t>Mobilisation du Fonds de solidarité pour les artisans</w:t>
      </w:r>
      <w:r w:rsidR="00A632B7" w:rsidRPr="005C4300">
        <w:rPr>
          <w:rFonts w:ascii="Arial" w:hAnsi="Arial" w:cs="Arial"/>
          <w:b/>
          <w:color w:val="C00000"/>
          <w:sz w:val="22"/>
          <w:szCs w:val="22"/>
        </w:rPr>
        <w:t> ?</w:t>
      </w:r>
      <w:bookmarkEnd w:id="2"/>
      <w:bookmarkEnd w:id="3"/>
      <w:bookmarkEnd w:id="4"/>
    </w:p>
    <w:p w14:paraId="3CEF32C4" w14:textId="5BB69C3A" w:rsidR="00357ECD" w:rsidRPr="00D45349" w:rsidRDefault="00715CD1" w:rsidP="00264625">
      <w:pPr>
        <w:jc w:val="both"/>
        <w:rPr>
          <w:rFonts w:ascii="Arial" w:hAnsi="Arial" w:cs="Arial"/>
        </w:rPr>
      </w:pPr>
      <w:r w:rsidRPr="005C4300">
        <w:rPr>
          <w:rFonts w:ascii="Arial" w:hAnsi="Arial" w:cs="Arial"/>
        </w:rPr>
        <w:t>Les indépendant</w:t>
      </w:r>
      <w:r w:rsidR="00820484" w:rsidRPr="005C4300">
        <w:rPr>
          <w:rFonts w:ascii="Arial" w:hAnsi="Arial" w:cs="Arial"/>
        </w:rPr>
        <w:t>s</w:t>
      </w:r>
      <w:r w:rsidRPr="005C4300">
        <w:rPr>
          <w:rFonts w:ascii="Arial" w:hAnsi="Arial" w:cs="Arial"/>
        </w:rPr>
        <w:t xml:space="preserve"> et/ou chefs d’entreprise nonsalariés ne peuvent bénéficier du chômage partiel. Toutefois, </w:t>
      </w:r>
      <w:r w:rsidR="00125505" w:rsidRPr="005C4300">
        <w:rPr>
          <w:rFonts w:ascii="Arial" w:hAnsi="Arial" w:cs="Arial"/>
        </w:rPr>
        <w:t>l</w:t>
      </w:r>
      <w:r w:rsidR="00264625" w:rsidRPr="005C4300">
        <w:rPr>
          <w:rFonts w:ascii="Arial" w:hAnsi="Arial" w:cs="Arial"/>
        </w:rPr>
        <w:t>es artisans</w:t>
      </w:r>
      <w:r w:rsidR="00264625" w:rsidRPr="00D45349">
        <w:rPr>
          <w:rFonts w:ascii="Arial" w:hAnsi="Arial" w:cs="Arial"/>
        </w:rPr>
        <w:t xml:space="preserve"> </w:t>
      </w:r>
      <w:r w:rsidR="00E866B4" w:rsidRPr="008B5C8E">
        <w:rPr>
          <w:rFonts w:ascii="Arial" w:hAnsi="Arial" w:cs="Arial"/>
          <w:b/>
        </w:rPr>
        <w:t>(moins de 1</w:t>
      </w:r>
      <w:r w:rsidR="00CF42F1" w:rsidRPr="008B5C8E">
        <w:rPr>
          <w:rFonts w:ascii="Arial" w:hAnsi="Arial" w:cs="Arial"/>
          <w:b/>
        </w:rPr>
        <w:t>1</w:t>
      </w:r>
      <w:r w:rsidR="00E866B4" w:rsidRPr="008B5C8E">
        <w:rPr>
          <w:rFonts w:ascii="Arial" w:hAnsi="Arial" w:cs="Arial"/>
          <w:b/>
        </w:rPr>
        <w:t xml:space="preserve"> salariés)</w:t>
      </w:r>
      <w:r w:rsidR="00E866B4" w:rsidRPr="008B5C8E">
        <w:rPr>
          <w:rFonts w:ascii="Arial" w:hAnsi="Arial" w:cs="Arial"/>
        </w:rPr>
        <w:t xml:space="preserve"> </w:t>
      </w:r>
      <w:r>
        <w:rPr>
          <w:rFonts w:ascii="Arial" w:hAnsi="Arial" w:cs="Arial"/>
        </w:rPr>
        <w:t>peuvent</w:t>
      </w:r>
      <w:r w:rsidR="00264625" w:rsidRPr="008B5C8E">
        <w:rPr>
          <w:rFonts w:ascii="Arial" w:hAnsi="Arial" w:cs="Arial"/>
        </w:rPr>
        <w:t xml:space="preserve"> être indemnisés via le </w:t>
      </w:r>
      <w:r w:rsidR="00264625" w:rsidRPr="008B5C8E">
        <w:rPr>
          <w:rFonts w:ascii="Arial" w:hAnsi="Arial" w:cs="Arial"/>
          <w:b/>
        </w:rPr>
        <w:t>Fonds de solidarité</w:t>
      </w:r>
      <w:r w:rsidR="00264625" w:rsidRPr="008B5C8E">
        <w:rPr>
          <w:rFonts w:ascii="Arial" w:hAnsi="Arial" w:cs="Arial"/>
        </w:rPr>
        <w:t xml:space="preserve"> </w:t>
      </w:r>
      <w:r w:rsidR="00164CE8" w:rsidRPr="008B5C8E">
        <w:rPr>
          <w:rFonts w:ascii="Arial" w:hAnsi="Arial" w:cs="Arial"/>
        </w:rPr>
        <w:t>mis en place par le gouvernement</w:t>
      </w:r>
      <w:r w:rsidR="00264625" w:rsidRPr="008B5C8E">
        <w:rPr>
          <w:rFonts w:ascii="Arial" w:hAnsi="Arial" w:cs="Arial"/>
        </w:rPr>
        <w:t>.</w:t>
      </w:r>
    </w:p>
    <w:p w14:paraId="7CEA78BE" w14:textId="4F60AA33" w:rsidR="008B5C8E" w:rsidRPr="00715CD1" w:rsidRDefault="00164CE8" w:rsidP="00264625">
      <w:pPr>
        <w:jc w:val="both"/>
        <w:rPr>
          <w:rFonts w:ascii="Arial" w:hAnsi="Arial" w:cs="Arial"/>
        </w:rPr>
      </w:pPr>
      <w:r w:rsidRPr="00D45349">
        <w:rPr>
          <w:rFonts w:ascii="Arial" w:hAnsi="Arial" w:cs="Arial"/>
        </w:rPr>
        <w:t>Y</w:t>
      </w:r>
      <w:r w:rsidR="00264625" w:rsidRPr="00D45349">
        <w:rPr>
          <w:rFonts w:ascii="Arial" w:hAnsi="Arial" w:cs="Arial"/>
        </w:rPr>
        <w:t xml:space="preserve"> sont éligibles, </w:t>
      </w:r>
      <w:r w:rsidR="00264625" w:rsidRPr="00D45349">
        <w:rPr>
          <w:rFonts w:ascii="Arial" w:hAnsi="Arial" w:cs="Arial"/>
          <w:b/>
        </w:rPr>
        <w:t>au seul titre de leur activité principale, les entreprises</w:t>
      </w:r>
      <w:r w:rsidR="002D7B68" w:rsidRPr="00D45349">
        <w:rPr>
          <w:rFonts w:ascii="Arial" w:hAnsi="Arial" w:cs="Arial"/>
          <w:b/>
        </w:rPr>
        <w:t xml:space="preserve"> ayant débuté leur activité avant le 1</w:t>
      </w:r>
      <w:r w:rsidR="002D7B68" w:rsidRPr="00D45349">
        <w:rPr>
          <w:rFonts w:ascii="Arial" w:hAnsi="Arial" w:cs="Arial"/>
          <w:b/>
          <w:vertAlign w:val="superscript"/>
        </w:rPr>
        <w:t>er</w:t>
      </w:r>
      <w:r w:rsidR="002D7B68" w:rsidRPr="00D45349">
        <w:rPr>
          <w:rFonts w:ascii="Arial" w:hAnsi="Arial" w:cs="Arial"/>
          <w:b/>
        </w:rPr>
        <w:t xml:space="preserve"> février 2020,</w:t>
      </w:r>
      <w:r w:rsidR="00264625" w:rsidRPr="00D45349">
        <w:rPr>
          <w:rFonts w:ascii="Arial" w:hAnsi="Arial" w:cs="Arial"/>
          <w:b/>
        </w:rPr>
        <w:t xml:space="preserve"> réalisant moins de 1 million de chiffre d'affaires</w:t>
      </w:r>
      <w:r w:rsidR="002D7B68" w:rsidRPr="00D45349">
        <w:rPr>
          <w:rFonts w:ascii="Arial" w:hAnsi="Arial" w:cs="Arial"/>
          <w:b/>
        </w:rPr>
        <w:t xml:space="preserve"> et dont le bénéfice annuel imposable </w:t>
      </w:r>
      <w:r w:rsidR="00E57A46" w:rsidRPr="00D45349">
        <w:rPr>
          <w:rFonts w:ascii="Arial" w:hAnsi="Arial" w:cs="Arial"/>
          <w:b/>
        </w:rPr>
        <w:t xml:space="preserve">est inférieur </w:t>
      </w:r>
      <w:r w:rsidR="0012481D" w:rsidRPr="00D45349">
        <w:rPr>
          <w:rFonts w:ascii="Arial" w:hAnsi="Arial" w:cs="Arial"/>
          <w:b/>
        </w:rPr>
        <w:t xml:space="preserve">ou égal </w:t>
      </w:r>
      <w:r w:rsidR="00E57A46" w:rsidRPr="00D45349">
        <w:rPr>
          <w:rFonts w:ascii="Arial" w:hAnsi="Arial" w:cs="Arial"/>
          <w:b/>
        </w:rPr>
        <w:t>à</w:t>
      </w:r>
      <w:r w:rsidR="002D7B68" w:rsidRPr="00D45349">
        <w:rPr>
          <w:rFonts w:ascii="Arial" w:hAnsi="Arial" w:cs="Arial"/>
          <w:b/>
        </w:rPr>
        <w:t xml:space="preserve"> </w:t>
      </w:r>
      <w:r w:rsidR="002D7B68" w:rsidRPr="00715CD1">
        <w:rPr>
          <w:rFonts w:ascii="Arial" w:hAnsi="Arial" w:cs="Arial"/>
          <w:b/>
        </w:rPr>
        <w:t>60</w:t>
      </w:r>
      <w:r w:rsidR="006A7EAF" w:rsidRPr="00715CD1">
        <w:rPr>
          <w:rFonts w:ascii="Arial" w:hAnsi="Arial" w:cs="Arial"/>
          <w:b/>
        </w:rPr>
        <w:t> </w:t>
      </w:r>
      <w:r w:rsidR="002D7B68" w:rsidRPr="00715CD1">
        <w:rPr>
          <w:rFonts w:ascii="Arial" w:hAnsi="Arial" w:cs="Arial"/>
          <w:b/>
        </w:rPr>
        <w:t>000</w:t>
      </w:r>
      <w:r w:rsidR="006A7EAF" w:rsidRPr="00715CD1">
        <w:rPr>
          <w:rFonts w:ascii="Arial" w:hAnsi="Arial" w:cs="Arial"/>
          <w:b/>
        </w:rPr>
        <w:t> </w:t>
      </w:r>
      <w:r w:rsidR="002D7B68" w:rsidRPr="00715CD1">
        <w:rPr>
          <w:rFonts w:ascii="Arial" w:hAnsi="Arial" w:cs="Arial"/>
          <w:b/>
        </w:rPr>
        <w:t>€</w:t>
      </w:r>
      <w:r w:rsidR="007D41EF" w:rsidRPr="00715CD1">
        <w:rPr>
          <w:rStyle w:val="Appelnotedebasdep"/>
          <w:rFonts w:ascii="Arial" w:hAnsi="Arial" w:cs="Arial"/>
          <w:b/>
        </w:rPr>
        <w:footnoteReference w:id="2"/>
      </w:r>
      <w:r w:rsidR="00264625" w:rsidRPr="00715CD1">
        <w:rPr>
          <w:rFonts w:ascii="Arial" w:hAnsi="Arial" w:cs="Arial"/>
        </w:rPr>
        <w:t xml:space="preserve">, qui ont été </w:t>
      </w:r>
      <w:r w:rsidR="00264625" w:rsidRPr="00715CD1">
        <w:rPr>
          <w:rFonts w:ascii="Arial" w:hAnsi="Arial" w:cs="Arial"/>
          <w:b/>
        </w:rPr>
        <w:t xml:space="preserve">administrativement fermées </w:t>
      </w:r>
      <w:r w:rsidR="00264625" w:rsidRPr="00715CD1">
        <w:rPr>
          <w:rFonts w:ascii="Arial" w:hAnsi="Arial" w:cs="Arial"/>
        </w:rPr>
        <w:t>(</w:t>
      </w:r>
      <w:r w:rsidR="00C5342C" w:rsidRPr="00715CD1">
        <w:rPr>
          <w:rFonts w:ascii="Arial" w:hAnsi="Arial" w:cs="Arial"/>
        </w:rPr>
        <w:t xml:space="preserve">cafés, </w:t>
      </w:r>
      <w:r w:rsidR="00264625" w:rsidRPr="00715CD1">
        <w:rPr>
          <w:rFonts w:ascii="Arial" w:hAnsi="Arial" w:cs="Arial"/>
        </w:rPr>
        <w:t>bar</w:t>
      </w:r>
      <w:r w:rsidR="00C5342C" w:rsidRPr="00715CD1">
        <w:rPr>
          <w:rFonts w:ascii="Arial" w:hAnsi="Arial" w:cs="Arial"/>
        </w:rPr>
        <w:t>s</w:t>
      </w:r>
      <w:r w:rsidR="00264625" w:rsidRPr="00715CD1">
        <w:rPr>
          <w:rFonts w:ascii="Arial" w:hAnsi="Arial" w:cs="Arial"/>
        </w:rPr>
        <w:t xml:space="preserve">, restaurants, théâtres, </w:t>
      </w:r>
      <w:r w:rsidR="00C5342C" w:rsidRPr="00715CD1">
        <w:rPr>
          <w:rFonts w:ascii="Arial" w:hAnsi="Arial" w:cs="Arial"/>
        </w:rPr>
        <w:t>cinémas, musées</w:t>
      </w:r>
      <w:r w:rsidR="00264625" w:rsidRPr="00715CD1">
        <w:rPr>
          <w:rFonts w:ascii="Arial" w:hAnsi="Arial" w:cs="Arial"/>
        </w:rPr>
        <w:t>…) ou</w:t>
      </w:r>
      <w:r w:rsidR="008B5C8E" w:rsidRPr="00715CD1">
        <w:rPr>
          <w:rFonts w:ascii="Arial" w:hAnsi="Arial" w:cs="Arial"/>
        </w:rPr>
        <w:t> :</w:t>
      </w:r>
    </w:p>
    <w:p w14:paraId="121542E6" w14:textId="1E2F7BDD" w:rsidR="008B5C8E" w:rsidRDefault="008B5C8E" w:rsidP="00701274">
      <w:pPr>
        <w:pStyle w:val="Paragraphedeliste"/>
        <w:numPr>
          <w:ilvl w:val="0"/>
          <w:numId w:val="12"/>
        </w:numPr>
        <w:spacing w:after="60" w:line="259" w:lineRule="auto"/>
        <w:ind w:left="426" w:hanging="142"/>
        <w:contextualSpacing w:val="0"/>
        <w:rPr>
          <w:rFonts w:ascii="Arial" w:hAnsi="Arial" w:cs="Arial"/>
        </w:rPr>
      </w:pPr>
      <w:r w:rsidRPr="00715CD1">
        <w:rPr>
          <w:rFonts w:ascii="Arial" w:hAnsi="Arial" w:cs="Arial"/>
        </w:rPr>
        <w:t xml:space="preserve">pour l’aide versée au titre du mois de mars, qui connaissent une </w:t>
      </w:r>
      <w:r w:rsidRPr="00715CD1">
        <w:rPr>
          <w:rFonts w:ascii="Arial" w:hAnsi="Arial" w:cs="Arial"/>
          <w:b/>
        </w:rPr>
        <w:t>perte de chiffre d'affaires d’au moins 50 % au mois de mars 2020 par rapport au mois de mars 2019</w:t>
      </w:r>
      <w:r w:rsidRPr="00715CD1">
        <w:rPr>
          <w:rFonts w:ascii="Arial" w:hAnsi="Arial" w:cs="Arial"/>
        </w:rPr>
        <w:t xml:space="preserve"> (à défaut, la moyenne des mois disponibles</w:t>
      </w:r>
      <w:r w:rsidR="009D7590" w:rsidRPr="009D7590">
        <w:rPr>
          <w:rFonts w:ascii="Arial" w:hAnsi="Arial" w:cs="Arial"/>
        </w:rPr>
        <w:t xml:space="preserve"> </w:t>
      </w:r>
      <w:r w:rsidR="009D7590" w:rsidRPr="005C4300">
        <w:rPr>
          <w:rFonts w:ascii="Arial" w:hAnsi="Arial" w:cs="Arial"/>
          <w:highlight w:val="yellow"/>
        </w:rPr>
        <w:t>entre leur date de création et le 29 février 2020,</w:t>
      </w:r>
      <w:r w:rsidR="009D7590" w:rsidRPr="00715CD1">
        <w:rPr>
          <w:rFonts w:ascii="Arial" w:hAnsi="Arial" w:cs="Arial"/>
        </w:rPr>
        <w:t xml:space="preserve"> </w:t>
      </w:r>
      <w:r w:rsidRPr="00715CD1">
        <w:rPr>
          <w:rFonts w:ascii="Arial" w:hAnsi="Arial" w:cs="Arial"/>
        </w:rPr>
        <w:t xml:space="preserve">pour les entreprises de </w:t>
      </w:r>
      <w:r w:rsidRPr="005C4300">
        <w:rPr>
          <w:rFonts w:ascii="Arial" w:hAnsi="Arial" w:cs="Arial"/>
        </w:rPr>
        <w:t>création plus récente) ;</w:t>
      </w:r>
    </w:p>
    <w:p w14:paraId="1EAF91C6" w14:textId="257CE964" w:rsidR="00701274" w:rsidRPr="005C4300" w:rsidRDefault="00701274" w:rsidP="00701274">
      <w:pPr>
        <w:pStyle w:val="Paragraphedeliste"/>
        <w:numPr>
          <w:ilvl w:val="0"/>
          <w:numId w:val="12"/>
        </w:numPr>
        <w:spacing w:after="60" w:line="259" w:lineRule="auto"/>
        <w:ind w:left="426" w:hanging="142"/>
        <w:contextualSpacing w:val="0"/>
        <w:rPr>
          <w:rFonts w:ascii="Arial" w:hAnsi="Arial" w:cs="Arial"/>
        </w:rPr>
      </w:pPr>
      <w:r w:rsidRPr="005C4300">
        <w:rPr>
          <w:rFonts w:ascii="Arial" w:hAnsi="Arial" w:cs="Arial"/>
        </w:rPr>
        <w:t xml:space="preserve">pour l’aide versée au titre du mois d’avril, qui subissent une </w:t>
      </w:r>
      <w:r w:rsidRPr="005C4300">
        <w:rPr>
          <w:rFonts w:ascii="Arial" w:hAnsi="Arial" w:cs="Arial"/>
          <w:b/>
        </w:rPr>
        <w:t>chute de chiffre d'affaires d’au moins</w:t>
      </w:r>
      <w:r w:rsidRPr="00715CD1">
        <w:rPr>
          <w:rFonts w:ascii="Arial" w:hAnsi="Arial" w:cs="Arial"/>
          <w:b/>
        </w:rPr>
        <w:t xml:space="preserve"> 50 % au mois d’avril 2020 par rapport au mois d’avril 2019 ou au chiffre d’affaires mensuel moyen sur 2019</w:t>
      </w:r>
      <w:r>
        <w:rPr>
          <w:rFonts w:ascii="Arial" w:hAnsi="Arial" w:cs="Arial"/>
          <w:b/>
        </w:rPr>
        <w:t xml:space="preserve">, </w:t>
      </w:r>
      <w:r w:rsidRPr="005C4300">
        <w:rPr>
          <w:rFonts w:ascii="Arial" w:hAnsi="Arial" w:cs="Arial"/>
          <w:highlight w:val="yellow"/>
        </w:rPr>
        <w:t xml:space="preserve">à défaut, </w:t>
      </w:r>
      <w:r>
        <w:rPr>
          <w:rFonts w:ascii="Arial" w:hAnsi="Arial" w:cs="Arial"/>
          <w:highlight w:val="yellow"/>
        </w:rPr>
        <w:t xml:space="preserve">à </w:t>
      </w:r>
      <w:r w:rsidRPr="005C4300">
        <w:rPr>
          <w:rFonts w:ascii="Arial" w:hAnsi="Arial" w:cs="Arial"/>
          <w:highlight w:val="yellow"/>
        </w:rPr>
        <w:t>la moyenne des mois disponibles entre leur date de création et le 29 février 2020 pour les entreprises de création plus récente</w:t>
      </w:r>
      <w:r>
        <w:rPr>
          <w:rFonts w:ascii="Arial" w:hAnsi="Arial" w:cs="Arial"/>
          <w:highlight w:val="yellow"/>
        </w:rPr>
        <w:t xml:space="preserve"> ou, </w:t>
      </w:r>
      <w:r w:rsidRPr="005C4300">
        <w:rPr>
          <w:rFonts w:ascii="Arial" w:hAnsi="Arial" w:cs="Arial"/>
          <w:highlight w:val="yellow"/>
        </w:rPr>
        <w:t>pour les entreprises créées après le 1</w:t>
      </w:r>
      <w:r w:rsidRPr="005C4300">
        <w:rPr>
          <w:rFonts w:ascii="Arial" w:hAnsi="Arial" w:cs="Arial"/>
          <w:highlight w:val="yellow"/>
          <w:vertAlign w:val="superscript"/>
        </w:rPr>
        <w:t>er</w:t>
      </w:r>
      <w:r w:rsidRPr="005C4300">
        <w:rPr>
          <w:rFonts w:ascii="Arial" w:hAnsi="Arial" w:cs="Arial"/>
          <w:highlight w:val="yellow"/>
        </w:rPr>
        <w:t xml:space="preserve"> février 2020, par rapport au chiffre d’affaires réalisé en février 2020 et ramené sur </w:t>
      </w:r>
      <w:r>
        <w:rPr>
          <w:rFonts w:ascii="Arial" w:hAnsi="Arial" w:cs="Arial"/>
          <w:highlight w:val="yellow"/>
        </w:rPr>
        <w:t>un</w:t>
      </w:r>
      <w:r w:rsidRPr="005C4300">
        <w:rPr>
          <w:rFonts w:ascii="Arial" w:hAnsi="Arial" w:cs="Arial"/>
          <w:highlight w:val="yellow"/>
        </w:rPr>
        <w:t xml:space="preserve"> mois) ;</w:t>
      </w:r>
    </w:p>
    <w:p w14:paraId="2FC350D9" w14:textId="59AD3EDF" w:rsidR="00F666D0" w:rsidRPr="005C4300" w:rsidRDefault="00F666D0" w:rsidP="00F666D0">
      <w:pPr>
        <w:pStyle w:val="Paragraphedeliste"/>
        <w:numPr>
          <w:ilvl w:val="0"/>
          <w:numId w:val="12"/>
        </w:numPr>
        <w:spacing w:line="259" w:lineRule="auto"/>
        <w:ind w:left="426" w:hanging="142"/>
        <w:rPr>
          <w:rFonts w:ascii="Arial" w:hAnsi="Arial" w:cs="Arial"/>
          <w:highlight w:val="yellow"/>
        </w:rPr>
      </w:pPr>
      <w:r w:rsidRPr="005C4300">
        <w:rPr>
          <w:rFonts w:ascii="Arial" w:hAnsi="Arial" w:cs="Arial"/>
          <w:highlight w:val="yellow"/>
        </w:rPr>
        <w:t xml:space="preserve">pour l’aide versée au titre du mois de mai, qui subissent une </w:t>
      </w:r>
      <w:r w:rsidRPr="005C4300">
        <w:rPr>
          <w:rFonts w:ascii="Arial" w:hAnsi="Arial" w:cs="Arial"/>
          <w:b/>
          <w:highlight w:val="yellow"/>
        </w:rPr>
        <w:t>chute de chiffre d'affaires d’au moins 50 % au mois de mai 2020 par rapport au mois de mai 2019 ou au chiffre d’affaires mensuel moyen sur 2019</w:t>
      </w:r>
      <w:r w:rsidR="00701274">
        <w:rPr>
          <w:rFonts w:ascii="Arial" w:hAnsi="Arial" w:cs="Arial"/>
          <w:b/>
          <w:highlight w:val="yellow"/>
        </w:rPr>
        <w:t>,</w:t>
      </w:r>
      <w:r w:rsidRPr="005C4300">
        <w:rPr>
          <w:rFonts w:ascii="Arial" w:hAnsi="Arial" w:cs="Arial"/>
          <w:b/>
          <w:highlight w:val="yellow"/>
        </w:rPr>
        <w:t xml:space="preserve"> </w:t>
      </w:r>
      <w:r w:rsidRPr="005C4300">
        <w:rPr>
          <w:rFonts w:ascii="Arial" w:hAnsi="Arial" w:cs="Arial"/>
          <w:highlight w:val="yellow"/>
        </w:rPr>
        <w:t xml:space="preserve">à défaut, </w:t>
      </w:r>
      <w:r w:rsidR="00701274">
        <w:rPr>
          <w:rFonts w:ascii="Arial" w:hAnsi="Arial" w:cs="Arial"/>
          <w:highlight w:val="yellow"/>
        </w:rPr>
        <w:t xml:space="preserve">à </w:t>
      </w:r>
      <w:r w:rsidRPr="005C4300">
        <w:rPr>
          <w:rFonts w:ascii="Arial" w:hAnsi="Arial" w:cs="Arial"/>
          <w:highlight w:val="yellow"/>
        </w:rPr>
        <w:t>la moyenne des mois disponibles entre leur date de création et le 29 février 2020 pour les entreprises de création plus récente</w:t>
      </w:r>
      <w:r w:rsidR="00701274">
        <w:rPr>
          <w:rFonts w:ascii="Arial" w:hAnsi="Arial" w:cs="Arial"/>
          <w:highlight w:val="yellow"/>
        </w:rPr>
        <w:t xml:space="preserve"> ou,</w:t>
      </w:r>
      <w:r w:rsidRPr="005C4300">
        <w:rPr>
          <w:rFonts w:ascii="Arial" w:hAnsi="Arial" w:cs="Arial"/>
          <w:highlight w:val="yellow"/>
        </w:rPr>
        <w:t xml:space="preserve"> pour les entreprises créées après le 1</w:t>
      </w:r>
      <w:r w:rsidRPr="005C4300">
        <w:rPr>
          <w:rFonts w:ascii="Arial" w:hAnsi="Arial" w:cs="Arial"/>
          <w:highlight w:val="yellow"/>
          <w:vertAlign w:val="superscript"/>
        </w:rPr>
        <w:t>er</w:t>
      </w:r>
      <w:r w:rsidRPr="005C4300">
        <w:rPr>
          <w:rFonts w:ascii="Arial" w:hAnsi="Arial" w:cs="Arial"/>
          <w:highlight w:val="yellow"/>
        </w:rPr>
        <w:t xml:space="preserve"> février 2020, par rapport au chiffre d’affaires réalisé en fé</w:t>
      </w:r>
      <w:r w:rsidR="00701274">
        <w:rPr>
          <w:rFonts w:ascii="Arial" w:hAnsi="Arial" w:cs="Arial"/>
          <w:highlight w:val="yellow"/>
        </w:rPr>
        <w:t>vrier 2020 et ramené sur un mois</w:t>
      </w:r>
      <w:r w:rsidRPr="005C4300">
        <w:rPr>
          <w:rFonts w:ascii="Arial" w:hAnsi="Arial" w:cs="Arial"/>
          <w:highlight w:val="yellow"/>
        </w:rPr>
        <w:t>.</w:t>
      </w:r>
    </w:p>
    <w:p w14:paraId="4A80D163" w14:textId="3B2C7C2F" w:rsidR="00F85F62" w:rsidRPr="00715CD1" w:rsidRDefault="00F85F62" w:rsidP="005A6BAE">
      <w:pPr>
        <w:jc w:val="both"/>
        <w:rPr>
          <w:rFonts w:ascii="Arial" w:hAnsi="Arial" w:cs="Arial"/>
          <w:i/>
        </w:rPr>
      </w:pPr>
      <w:r w:rsidRPr="00715CD1">
        <w:rPr>
          <w:rFonts w:ascii="Arial" w:hAnsi="Arial" w:cs="Arial"/>
          <w:bCs/>
          <w:i/>
        </w:rPr>
        <w:t>Exemple</w:t>
      </w:r>
      <w:r w:rsidRPr="00715CD1">
        <w:rPr>
          <w:rFonts w:ascii="Arial" w:hAnsi="Arial" w:cs="Arial"/>
          <w:i/>
        </w:rPr>
        <w:t> : pour un début d’activité en octobre 2019</w:t>
      </w:r>
      <w:r w:rsidR="008B5C8E" w:rsidRPr="00715CD1">
        <w:rPr>
          <w:rFonts w:ascii="Arial" w:hAnsi="Arial" w:cs="Arial"/>
          <w:i/>
        </w:rPr>
        <w:t xml:space="preserve"> et une demande d’aide au titre de mars 2020</w:t>
      </w:r>
      <w:r w:rsidRPr="00715CD1">
        <w:rPr>
          <w:rFonts w:ascii="Arial" w:hAnsi="Arial" w:cs="Arial"/>
          <w:i/>
        </w:rPr>
        <w:t>, on fera la moyenne mensuelle du chiffre d’affaires facturé entre octobre 2019 et février 2020, que l’on comparera au chiffre d’affaires facturé en mars 2020.</w:t>
      </w:r>
    </w:p>
    <w:p w14:paraId="08FDF8AB" w14:textId="4112DE52" w:rsidR="008B5C8E" w:rsidRPr="00715CD1" w:rsidRDefault="008B5C8E" w:rsidP="008B5C8E">
      <w:pPr>
        <w:jc w:val="both"/>
        <w:rPr>
          <w:rFonts w:ascii="Arial" w:hAnsi="Arial" w:cs="Arial"/>
        </w:rPr>
      </w:pPr>
      <w:r w:rsidRPr="00715CD1">
        <w:rPr>
          <w:rFonts w:ascii="Arial" w:hAnsi="Arial" w:cs="Arial"/>
        </w:rPr>
        <w:t xml:space="preserve">Cette aide </w:t>
      </w:r>
      <w:r w:rsidR="00E703D4">
        <w:rPr>
          <w:rFonts w:ascii="Arial" w:hAnsi="Arial" w:cs="Arial"/>
        </w:rPr>
        <w:t xml:space="preserve">est </w:t>
      </w:r>
      <w:r w:rsidRPr="00715CD1">
        <w:rPr>
          <w:rFonts w:ascii="Arial" w:hAnsi="Arial" w:cs="Arial"/>
        </w:rPr>
        <w:t xml:space="preserve">accessible </w:t>
      </w:r>
      <w:r w:rsidR="00E703D4">
        <w:rPr>
          <w:rFonts w:ascii="Arial" w:hAnsi="Arial" w:cs="Arial"/>
        </w:rPr>
        <w:t xml:space="preserve">depuis le </w:t>
      </w:r>
      <w:r w:rsidRPr="00715CD1">
        <w:rPr>
          <w:rFonts w:ascii="Arial" w:hAnsi="Arial" w:cs="Arial"/>
        </w:rPr>
        <w:t>1</w:t>
      </w:r>
      <w:r w:rsidRPr="00715CD1">
        <w:rPr>
          <w:rFonts w:ascii="Arial" w:hAnsi="Arial" w:cs="Arial"/>
          <w:vertAlign w:val="superscript"/>
        </w:rPr>
        <w:t>er</w:t>
      </w:r>
      <w:r w:rsidRPr="00715CD1">
        <w:rPr>
          <w:rFonts w:ascii="Arial" w:hAnsi="Arial" w:cs="Arial"/>
        </w:rPr>
        <w:t xml:space="preserve"> mai pour les entreprises éligibles au titre du mois d’avril.</w:t>
      </w:r>
    </w:p>
    <w:p w14:paraId="6EA1EBD6" w14:textId="0190E458" w:rsidR="008B5C8E" w:rsidRDefault="008B5C8E" w:rsidP="008B5C8E">
      <w:pPr>
        <w:jc w:val="both"/>
        <w:rPr>
          <w:rFonts w:ascii="Arial" w:hAnsi="Arial" w:cs="Arial"/>
        </w:rPr>
      </w:pPr>
      <w:r w:rsidRPr="00715CD1">
        <w:rPr>
          <w:rFonts w:ascii="Arial" w:hAnsi="Arial" w:cs="Arial"/>
        </w:rPr>
        <w:t>Par ailleurs, le fonds de solidarité est désormais ouvert aux entreprises en redressement judiciaire, ainsi qu’à celles en procédure de sauvegarde.</w:t>
      </w:r>
    </w:p>
    <w:p w14:paraId="2E94C588" w14:textId="25C2B166" w:rsidR="00357ECD" w:rsidRDefault="00D909FB" w:rsidP="008B5C8E">
      <w:pPr>
        <w:jc w:val="both"/>
        <w:rPr>
          <w:rFonts w:ascii="Arial" w:hAnsi="Arial" w:cs="Arial"/>
        </w:rPr>
      </w:pPr>
      <w:r w:rsidRPr="00701274">
        <w:rPr>
          <w:rFonts w:ascii="Arial" w:hAnsi="Arial" w:cs="Arial"/>
          <w:highlight w:val="yellow"/>
        </w:rPr>
        <w:t>Il</w:t>
      </w:r>
      <w:r w:rsidR="00357ECD" w:rsidRPr="00701274">
        <w:rPr>
          <w:rFonts w:ascii="Arial" w:hAnsi="Arial" w:cs="Arial"/>
          <w:highlight w:val="yellow"/>
        </w:rPr>
        <w:t xml:space="preserve"> est également ouvert aux associations assujetties aux imp</w:t>
      </w:r>
      <w:r w:rsidR="0064528C" w:rsidRPr="00701274">
        <w:rPr>
          <w:rFonts w:ascii="Arial" w:hAnsi="Arial" w:cs="Arial"/>
          <w:highlight w:val="yellow"/>
        </w:rPr>
        <w:t>ôts commerciaux ou</w:t>
      </w:r>
      <w:r w:rsidR="00701274">
        <w:rPr>
          <w:rFonts w:ascii="Arial" w:hAnsi="Arial" w:cs="Arial"/>
          <w:highlight w:val="yellow"/>
        </w:rPr>
        <w:t xml:space="preserve"> employant au moins un</w:t>
      </w:r>
      <w:r w:rsidR="00357ECD" w:rsidRPr="00701274">
        <w:rPr>
          <w:rFonts w:ascii="Arial" w:hAnsi="Arial" w:cs="Arial"/>
          <w:highlight w:val="yellow"/>
        </w:rPr>
        <w:t xml:space="preserve"> salarié.</w:t>
      </w:r>
      <w:r w:rsidR="0071682F" w:rsidRPr="00701274">
        <w:rPr>
          <w:rFonts w:ascii="Arial" w:hAnsi="Arial" w:cs="Arial"/>
          <w:highlight w:val="yellow"/>
        </w:rPr>
        <w:t xml:space="preserve"> Pour celles-ci, les dons et subventions perçues n’entrent pas dans la détermination de leur chiffre d’affaires.</w:t>
      </w:r>
    </w:p>
    <w:p w14:paraId="5CE9D3E8" w14:textId="3149933A" w:rsidR="0012481D" w:rsidRPr="00D45349" w:rsidRDefault="0012481D" w:rsidP="008B5C8E">
      <w:pPr>
        <w:jc w:val="both"/>
        <w:rPr>
          <w:rFonts w:ascii="Arial" w:hAnsi="Arial" w:cs="Arial"/>
        </w:rPr>
      </w:pPr>
      <w:r w:rsidRPr="00D45349">
        <w:rPr>
          <w:rFonts w:ascii="Arial" w:hAnsi="Arial" w:cs="Arial"/>
        </w:rPr>
        <w:t>Pour les entreprises dont le dirigeant a bénéficié d’un congé maladie, accident du travail ou maternité entre le 1</w:t>
      </w:r>
      <w:r w:rsidRPr="00D45349">
        <w:rPr>
          <w:rFonts w:ascii="Arial" w:hAnsi="Arial" w:cs="Arial"/>
          <w:vertAlign w:val="superscript"/>
        </w:rPr>
        <w:t>er</w:t>
      </w:r>
      <w:r w:rsidRPr="00D45349">
        <w:rPr>
          <w:rFonts w:ascii="Arial" w:hAnsi="Arial" w:cs="Arial"/>
        </w:rPr>
        <w:t xml:space="preserve"> et le 31 mars 2019, la référence devient le chiffre d’affaires mensuel moyen de la période du 1</w:t>
      </w:r>
      <w:r w:rsidRPr="00D45349">
        <w:rPr>
          <w:rFonts w:ascii="Arial" w:hAnsi="Arial" w:cs="Arial"/>
          <w:vertAlign w:val="superscript"/>
        </w:rPr>
        <w:t>er</w:t>
      </w:r>
      <w:r w:rsidRPr="00D45349">
        <w:rPr>
          <w:rFonts w:ascii="Arial" w:hAnsi="Arial" w:cs="Arial"/>
        </w:rPr>
        <w:t xml:space="preserve"> avril 2019 au 29 février 2020.</w:t>
      </w:r>
    </w:p>
    <w:p w14:paraId="60EB0184" w14:textId="422A8596" w:rsidR="0012481D" w:rsidRPr="00D45349" w:rsidRDefault="000B465B" w:rsidP="0012481D">
      <w:pPr>
        <w:spacing w:after="0"/>
        <w:contextualSpacing/>
        <w:jc w:val="both"/>
        <w:rPr>
          <w:rFonts w:ascii="Arial" w:hAnsi="Arial" w:cs="Arial"/>
        </w:rPr>
      </w:pPr>
      <w:r w:rsidRPr="00D45349">
        <w:rPr>
          <w:rFonts w:ascii="Arial" w:hAnsi="Arial" w:cs="Arial"/>
          <w:b/>
        </w:rPr>
        <w:t>Attention</w:t>
      </w:r>
      <w:r w:rsidRPr="00D45349">
        <w:rPr>
          <w:rFonts w:ascii="Arial" w:hAnsi="Arial" w:cs="Arial"/>
        </w:rPr>
        <w:t> :</w:t>
      </w:r>
    </w:p>
    <w:p w14:paraId="4F7CB939" w14:textId="6E094ABE" w:rsidR="00701274" w:rsidRDefault="00701274" w:rsidP="00701274">
      <w:pPr>
        <w:pStyle w:val="Paragraphedeliste"/>
        <w:numPr>
          <w:ilvl w:val="0"/>
          <w:numId w:val="12"/>
        </w:numPr>
        <w:spacing w:after="60" w:line="259" w:lineRule="auto"/>
        <w:ind w:left="426" w:hanging="142"/>
        <w:contextualSpacing w:val="0"/>
        <w:rPr>
          <w:rFonts w:ascii="Arial" w:hAnsi="Arial" w:cs="Arial"/>
        </w:rPr>
      </w:pPr>
      <w:r>
        <w:rPr>
          <w:rFonts w:ascii="Arial" w:hAnsi="Arial" w:cs="Arial"/>
        </w:rPr>
        <w:t>l</w:t>
      </w:r>
      <w:r w:rsidRPr="00D45349">
        <w:rPr>
          <w:rFonts w:ascii="Arial" w:hAnsi="Arial" w:cs="Arial"/>
        </w:rPr>
        <w:t xml:space="preserve">es chefs d’entreprise titulaires d’un contrat de travail </w:t>
      </w:r>
      <w:r w:rsidRPr="00701274">
        <w:rPr>
          <w:rFonts w:ascii="Arial" w:hAnsi="Arial" w:cs="Arial"/>
          <w:highlight w:val="yellow"/>
        </w:rPr>
        <w:t>à temps complet</w:t>
      </w:r>
      <w:r>
        <w:rPr>
          <w:rFonts w:ascii="Arial" w:hAnsi="Arial" w:cs="Arial"/>
        </w:rPr>
        <w:t xml:space="preserve"> </w:t>
      </w:r>
      <w:r w:rsidRPr="00D45349">
        <w:rPr>
          <w:rFonts w:ascii="Arial" w:hAnsi="Arial" w:cs="Arial"/>
        </w:rPr>
        <w:t xml:space="preserve">ou d’une pension de retraite et les entrepreneurs ayant bénéficié </w:t>
      </w:r>
      <w:r w:rsidRPr="00701274">
        <w:rPr>
          <w:rFonts w:ascii="Arial" w:hAnsi="Arial" w:cs="Arial"/>
          <w:highlight w:val="yellow"/>
        </w:rPr>
        <w:t>d’indemnités journalières de sécurité sociale d’un montant supérieur à 800</w:t>
      </w:r>
      <w:r>
        <w:rPr>
          <w:rFonts w:ascii="Arial" w:hAnsi="Arial" w:cs="Arial"/>
          <w:highlight w:val="yellow"/>
        </w:rPr>
        <w:t> </w:t>
      </w:r>
      <w:r w:rsidRPr="00701274">
        <w:rPr>
          <w:rFonts w:ascii="Arial" w:hAnsi="Arial" w:cs="Arial"/>
          <w:highlight w:val="yellow"/>
        </w:rPr>
        <w:t>€</w:t>
      </w:r>
      <w:r w:rsidRPr="00D45349">
        <w:rPr>
          <w:rFonts w:ascii="Arial" w:hAnsi="Arial" w:cs="Arial"/>
        </w:rPr>
        <w:t xml:space="preserve"> en mars</w:t>
      </w:r>
      <w:r>
        <w:rPr>
          <w:rFonts w:ascii="Arial" w:hAnsi="Arial" w:cs="Arial"/>
        </w:rPr>
        <w:t>,</w:t>
      </w:r>
      <w:r w:rsidRPr="00D45349">
        <w:rPr>
          <w:rFonts w:ascii="Arial" w:hAnsi="Arial" w:cs="Arial"/>
        </w:rPr>
        <w:t xml:space="preserve"> ne sont pas éligibles au dispositif</w:t>
      </w:r>
      <w:r>
        <w:rPr>
          <w:rFonts w:ascii="Arial" w:hAnsi="Arial" w:cs="Arial"/>
        </w:rPr>
        <w:t xml:space="preserve"> (</w:t>
      </w:r>
      <w:r w:rsidRPr="00701274">
        <w:rPr>
          <w:rFonts w:ascii="Arial" w:hAnsi="Arial" w:cs="Arial"/>
          <w:highlight w:val="yellow"/>
        </w:rPr>
        <w:t>pour les sociétés cette règle ne concerne que les dirigeants majoritaires)</w:t>
      </w:r>
      <w:r>
        <w:rPr>
          <w:rFonts w:ascii="Arial" w:hAnsi="Arial" w:cs="Arial"/>
          <w:highlight w:val="yellow"/>
        </w:rPr>
        <w:t> </w:t>
      </w:r>
      <w:r w:rsidRPr="00701274">
        <w:rPr>
          <w:rFonts w:ascii="Arial" w:hAnsi="Arial" w:cs="Arial"/>
          <w:highlight w:val="yellow"/>
        </w:rPr>
        <w:t>;</w:t>
      </w:r>
    </w:p>
    <w:p w14:paraId="75854053" w14:textId="38A344C0" w:rsidR="00701274" w:rsidRDefault="00701274" w:rsidP="00701274">
      <w:pPr>
        <w:pStyle w:val="Paragraphedeliste"/>
        <w:numPr>
          <w:ilvl w:val="0"/>
          <w:numId w:val="12"/>
        </w:numPr>
        <w:spacing w:line="259" w:lineRule="auto"/>
        <w:ind w:left="426" w:hanging="142"/>
        <w:contextualSpacing w:val="0"/>
        <w:rPr>
          <w:rFonts w:ascii="Arial" w:hAnsi="Arial" w:cs="Arial"/>
        </w:rPr>
      </w:pPr>
      <w:r w:rsidRPr="00701274">
        <w:rPr>
          <w:rFonts w:ascii="Arial" w:hAnsi="Arial" w:cs="Arial"/>
          <w:highlight w:val="yellow"/>
        </w:rPr>
        <w:lastRenderedPageBreak/>
        <w:t>à compter d’avril, pour ces mêmes personnes, les indemnités journalières et les pensions de retraite ne doivent pas avoir dépassé 1</w:t>
      </w:r>
      <w:r>
        <w:rPr>
          <w:rFonts w:ascii="Arial" w:hAnsi="Arial" w:cs="Arial"/>
          <w:highlight w:val="yellow"/>
        </w:rPr>
        <w:t> </w:t>
      </w:r>
      <w:r w:rsidRPr="00701274">
        <w:rPr>
          <w:rFonts w:ascii="Arial" w:hAnsi="Arial" w:cs="Arial"/>
          <w:highlight w:val="yellow"/>
        </w:rPr>
        <w:t>500</w:t>
      </w:r>
      <w:r>
        <w:rPr>
          <w:rFonts w:ascii="Arial" w:hAnsi="Arial" w:cs="Arial"/>
          <w:highlight w:val="yellow"/>
        </w:rPr>
        <w:t> </w:t>
      </w:r>
      <w:r w:rsidRPr="00701274">
        <w:rPr>
          <w:rFonts w:ascii="Arial" w:hAnsi="Arial" w:cs="Arial"/>
          <w:highlight w:val="yellow"/>
        </w:rPr>
        <w:t>€.</w:t>
      </w:r>
    </w:p>
    <w:p w14:paraId="007BB473" w14:textId="4A40FF1E" w:rsidR="00850C09" w:rsidRDefault="00850C09" w:rsidP="00850C09">
      <w:pPr>
        <w:jc w:val="both"/>
        <w:rPr>
          <w:rFonts w:ascii="Arial" w:hAnsi="Arial" w:cs="Arial"/>
        </w:rPr>
      </w:pPr>
      <w:r w:rsidRPr="008B5C8E">
        <w:rPr>
          <w:rFonts w:ascii="Arial" w:hAnsi="Arial" w:cs="Arial"/>
        </w:rPr>
        <w:t>Pour</w:t>
      </w:r>
      <w:r w:rsidR="006A7EAF">
        <w:rPr>
          <w:rFonts w:ascii="Arial" w:hAnsi="Arial" w:cs="Arial"/>
        </w:rPr>
        <w:t xml:space="preserve"> le calcul du plafond de 60 000 </w:t>
      </w:r>
      <w:r w:rsidRPr="008B5C8E">
        <w:rPr>
          <w:rFonts w:ascii="Arial" w:hAnsi="Arial" w:cs="Arial"/>
        </w:rPr>
        <w:t>€, il faut ajouter au bénéfice imposable de l’entreprise le montant des salaires et charges sociales des dirigeants de sociétés soumises à l’impôt sur les sociétés</w:t>
      </w:r>
      <w:r w:rsidR="00F33D42">
        <w:rPr>
          <w:rFonts w:ascii="Arial" w:hAnsi="Arial" w:cs="Arial"/>
        </w:rPr>
        <w:t xml:space="preserve"> (IS)</w:t>
      </w:r>
      <w:r w:rsidRPr="008B5C8E">
        <w:rPr>
          <w:rFonts w:ascii="Arial" w:hAnsi="Arial" w:cs="Arial"/>
        </w:rPr>
        <w:t>. Ainsi, si l’entreprise est soumise à l’impôt sur le revenu (entreprise individuelle ou société de personnes pa</w:t>
      </w:r>
      <w:r w:rsidR="006A7EAF">
        <w:rPr>
          <w:rFonts w:ascii="Arial" w:hAnsi="Arial" w:cs="Arial"/>
        </w:rPr>
        <w:t>r exemple), la limite de 60 000 </w:t>
      </w:r>
      <w:r w:rsidRPr="008B5C8E">
        <w:rPr>
          <w:rFonts w:ascii="Arial" w:hAnsi="Arial" w:cs="Arial"/>
        </w:rPr>
        <w:t xml:space="preserve">€ s’apprécie directement au regard de son résultat imposable. En revanche, si elle est soumise à </w:t>
      </w:r>
      <w:r w:rsidR="00F33D42">
        <w:rPr>
          <w:rFonts w:ascii="Arial" w:hAnsi="Arial" w:cs="Arial"/>
        </w:rPr>
        <w:t>l’IS</w:t>
      </w:r>
      <w:r w:rsidRPr="008B5C8E">
        <w:rPr>
          <w:rFonts w:ascii="Arial" w:hAnsi="Arial" w:cs="Arial"/>
        </w:rPr>
        <w:t>, il faut ajouter à son résultat fiscal les rémunérations de son ou ses dirigeant(s), charges sociales comprises.</w:t>
      </w:r>
    </w:p>
    <w:p w14:paraId="6FFF0FBD" w14:textId="63162937" w:rsidR="003614BB" w:rsidRPr="00715CD1" w:rsidRDefault="003614BB" w:rsidP="00850C09">
      <w:pPr>
        <w:jc w:val="both"/>
        <w:rPr>
          <w:rFonts w:ascii="Arial" w:hAnsi="Arial" w:cs="Arial"/>
        </w:rPr>
      </w:pPr>
      <w:r w:rsidRPr="00715CD1">
        <w:rPr>
          <w:rFonts w:ascii="Arial" w:hAnsi="Arial" w:cs="Arial"/>
        </w:rPr>
        <w:t>Le montant de 60 000 €</w:t>
      </w:r>
      <w:r w:rsidR="007D41EF" w:rsidRPr="00715CD1">
        <w:rPr>
          <w:rFonts w:ascii="Arial" w:hAnsi="Arial" w:cs="Arial"/>
        </w:rPr>
        <w:t xml:space="preserve"> est doublé</w:t>
      </w:r>
      <w:r w:rsidRPr="00715CD1">
        <w:rPr>
          <w:rFonts w:ascii="Arial" w:hAnsi="Arial" w:cs="Arial"/>
        </w:rPr>
        <w:t xml:space="preserve"> dans les entreprises à l’impôt sur le revenu, si le conjoint du chef d’entreprise exerce son activité professionnelle dans l’entreprise sous le statut de conjoint collaborateur ;</w:t>
      </w:r>
    </w:p>
    <w:p w14:paraId="4B64E938" w14:textId="6E335EBA" w:rsidR="003614BB" w:rsidRPr="00715CD1" w:rsidRDefault="003614BB" w:rsidP="00850C09">
      <w:pPr>
        <w:jc w:val="both"/>
        <w:rPr>
          <w:rFonts w:ascii="Arial" w:hAnsi="Arial" w:cs="Arial"/>
        </w:rPr>
      </w:pPr>
      <w:r w:rsidRPr="00715CD1">
        <w:rPr>
          <w:rFonts w:ascii="Arial" w:hAnsi="Arial" w:cs="Arial"/>
        </w:rPr>
        <w:t>Pour les sociétés, le bénéfice imposable ne doit pas excéder 60 000 € par associé et conjoint collaborateur.</w:t>
      </w:r>
    </w:p>
    <w:p w14:paraId="120119A8" w14:textId="2F49291F" w:rsidR="0012481D" w:rsidRPr="00715CD1" w:rsidRDefault="008714EC" w:rsidP="00850C09">
      <w:pPr>
        <w:jc w:val="both"/>
        <w:rPr>
          <w:rFonts w:ascii="Arial" w:hAnsi="Arial" w:cs="Arial"/>
        </w:rPr>
      </w:pPr>
      <w:r w:rsidRPr="00715CD1">
        <w:rPr>
          <w:rFonts w:ascii="Arial" w:hAnsi="Arial" w:cs="Arial"/>
        </w:rPr>
        <w:t>Le</w:t>
      </w:r>
      <w:r w:rsidR="0012481D" w:rsidRPr="00715CD1">
        <w:rPr>
          <w:rFonts w:ascii="Arial" w:hAnsi="Arial" w:cs="Arial"/>
        </w:rPr>
        <w:t xml:space="preserve">s </w:t>
      </w:r>
      <w:r w:rsidRPr="00715CD1">
        <w:rPr>
          <w:rFonts w:ascii="Arial" w:hAnsi="Arial" w:cs="Arial"/>
        </w:rPr>
        <w:t>structures</w:t>
      </w:r>
      <w:r w:rsidR="0012481D" w:rsidRPr="00715CD1">
        <w:rPr>
          <w:rFonts w:ascii="Arial" w:hAnsi="Arial" w:cs="Arial"/>
        </w:rPr>
        <w:t xml:space="preserve"> contrôlées par une entreprise commerciale, au sens du code de commerce</w:t>
      </w:r>
      <w:r w:rsidRPr="00715CD1">
        <w:rPr>
          <w:rFonts w:ascii="Arial" w:hAnsi="Arial" w:cs="Arial"/>
        </w:rPr>
        <w:t>, se trouvent exclues du dispositif</w:t>
      </w:r>
      <w:r w:rsidR="0012481D" w:rsidRPr="00715CD1">
        <w:rPr>
          <w:rFonts w:ascii="Arial" w:hAnsi="Arial" w:cs="Arial"/>
        </w:rPr>
        <w:t>. Par ailleurs, lorsqu’une entreprise contrôle une ou plusieurs sociétés commerciales, les seuils de salariés (inférieur ou égal à 10), de chiffre d’affaires (inférieur à 1 million d’euros) et de bénéfice (inférieur ou égal à 60</w:t>
      </w:r>
      <w:r w:rsidR="006A7EAF" w:rsidRPr="00715CD1">
        <w:rPr>
          <w:rFonts w:ascii="Arial" w:hAnsi="Arial" w:cs="Arial"/>
        </w:rPr>
        <w:t> 000 </w:t>
      </w:r>
      <w:r w:rsidR="0012481D" w:rsidRPr="00715CD1">
        <w:rPr>
          <w:rFonts w:ascii="Arial" w:hAnsi="Arial" w:cs="Arial"/>
        </w:rPr>
        <w:t>€) s’entendent pour l’ensemble des sociétés du groupe.</w:t>
      </w:r>
    </w:p>
    <w:p w14:paraId="5D0F1082" w14:textId="25791272" w:rsidR="008714EC" w:rsidRPr="00715CD1" w:rsidRDefault="008714EC" w:rsidP="008714EC">
      <w:pPr>
        <w:jc w:val="both"/>
        <w:rPr>
          <w:rFonts w:ascii="Arial" w:hAnsi="Arial" w:cs="Arial"/>
        </w:rPr>
      </w:pPr>
      <w:r w:rsidRPr="00715CD1">
        <w:rPr>
          <w:rFonts w:ascii="Arial" w:hAnsi="Arial" w:cs="Arial"/>
        </w:rPr>
        <w:t>Les entreprises</w:t>
      </w:r>
      <w:r w:rsidR="00D731DD" w:rsidRPr="00715CD1">
        <w:rPr>
          <w:rFonts w:ascii="Arial" w:hAnsi="Arial" w:cs="Arial"/>
        </w:rPr>
        <w:t xml:space="preserve"> en liquidation judiciaire au</w:t>
      </w:r>
      <w:r w:rsidRPr="00715CD1">
        <w:rPr>
          <w:rFonts w:ascii="Arial" w:hAnsi="Arial" w:cs="Arial"/>
        </w:rPr>
        <w:t xml:space="preserve"> 1</w:t>
      </w:r>
      <w:r w:rsidRPr="00715CD1">
        <w:rPr>
          <w:rFonts w:ascii="Arial" w:hAnsi="Arial" w:cs="Arial"/>
          <w:vertAlign w:val="superscript"/>
        </w:rPr>
        <w:t>er</w:t>
      </w:r>
      <w:r w:rsidRPr="00715CD1">
        <w:rPr>
          <w:rFonts w:ascii="Arial" w:hAnsi="Arial" w:cs="Arial"/>
        </w:rPr>
        <w:t xml:space="preserve"> mars dernier ne sont pas éligibles au dispositif, ainsi que celles affichant une dette fiscale ou sociale impayée au 31 décembre 2019 et ne bénéficiant pas de plan de règlement.</w:t>
      </w:r>
      <w:r w:rsidR="00CA26F9">
        <w:rPr>
          <w:rFonts w:ascii="Arial" w:hAnsi="Arial" w:cs="Arial"/>
        </w:rPr>
        <w:t xml:space="preserve"> </w:t>
      </w:r>
      <w:r w:rsidR="00CA26F9" w:rsidRPr="00701274">
        <w:rPr>
          <w:rFonts w:ascii="Arial" w:hAnsi="Arial" w:cs="Arial"/>
        </w:rPr>
        <w:t>Les entreprises engagées sous d’autres formes de procédure collective sont désormais éligibles</w:t>
      </w:r>
      <w:r w:rsidR="00CE566A" w:rsidRPr="00701274">
        <w:rPr>
          <w:rFonts w:ascii="Arial" w:hAnsi="Arial" w:cs="Arial"/>
        </w:rPr>
        <w:t xml:space="preserve"> (sous réserve que ce dispositif ne soit pas contraire aux dispositions européennes sur les aides </w:t>
      </w:r>
      <w:r w:rsidR="00CE566A" w:rsidRPr="00701274">
        <w:rPr>
          <w:rFonts w:ascii="Arial" w:hAnsi="Arial" w:cs="Arial"/>
          <w:i/>
        </w:rPr>
        <w:t>de minimis</w:t>
      </w:r>
      <w:r w:rsidR="00CE566A" w:rsidRPr="00701274">
        <w:rPr>
          <w:rFonts w:ascii="Arial" w:hAnsi="Arial" w:cs="Arial"/>
        </w:rPr>
        <w:t>)</w:t>
      </w:r>
      <w:r w:rsidR="00CA26F9" w:rsidRPr="00701274">
        <w:rPr>
          <w:rFonts w:ascii="Arial" w:hAnsi="Arial" w:cs="Arial"/>
        </w:rPr>
        <w:t>.</w:t>
      </w:r>
    </w:p>
    <w:p w14:paraId="5FCC9CCD" w14:textId="1A25ECA8" w:rsidR="00E866B4" w:rsidRDefault="00264625" w:rsidP="00264625">
      <w:pPr>
        <w:jc w:val="both"/>
        <w:rPr>
          <w:rFonts w:ascii="Arial" w:hAnsi="Arial" w:cs="Arial"/>
        </w:rPr>
      </w:pPr>
      <w:r w:rsidRPr="00715CD1">
        <w:rPr>
          <w:rFonts w:ascii="Arial" w:hAnsi="Arial" w:cs="Arial"/>
          <w:b/>
        </w:rPr>
        <w:t>L</w:t>
      </w:r>
      <w:r w:rsidR="00BA5FAC" w:rsidRPr="00715CD1">
        <w:rPr>
          <w:rFonts w:ascii="Arial" w:hAnsi="Arial" w:cs="Arial"/>
          <w:b/>
        </w:rPr>
        <w:t>e montant</w:t>
      </w:r>
      <w:r w:rsidR="00735DA2" w:rsidRPr="00715CD1">
        <w:rPr>
          <w:rFonts w:ascii="Arial" w:hAnsi="Arial" w:cs="Arial"/>
          <w:b/>
        </w:rPr>
        <w:t xml:space="preserve"> de l’aide sera égale à la perte de chiffre d’affaires dont fera état l’entreprise, avec un</w:t>
      </w:r>
      <w:r w:rsidR="00BA5FAC" w:rsidRPr="00715CD1">
        <w:rPr>
          <w:rFonts w:ascii="Arial" w:hAnsi="Arial" w:cs="Arial"/>
          <w:b/>
        </w:rPr>
        <w:t xml:space="preserve"> maximum de </w:t>
      </w:r>
      <w:r w:rsidR="00052D08" w:rsidRPr="00715CD1">
        <w:rPr>
          <w:rFonts w:ascii="Arial" w:hAnsi="Arial" w:cs="Arial"/>
          <w:b/>
        </w:rPr>
        <w:t>1 </w:t>
      </w:r>
      <w:r w:rsidRPr="00715CD1">
        <w:rPr>
          <w:rFonts w:ascii="Arial" w:hAnsi="Arial" w:cs="Arial"/>
          <w:b/>
        </w:rPr>
        <w:t>500 euros</w:t>
      </w:r>
      <w:r w:rsidR="009A4BE6" w:rsidRPr="00715CD1">
        <w:rPr>
          <w:rStyle w:val="Appelnotedebasdep"/>
          <w:rFonts w:ascii="Arial" w:hAnsi="Arial" w:cs="Arial"/>
          <w:b/>
        </w:rPr>
        <w:footnoteReference w:id="3"/>
      </w:r>
      <w:r w:rsidRPr="00715CD1">
        <w:rPr>
          <w:rFonts w:ascii="Arial" w:hAnsi="Arial" w:cs="Arial"/>
        </w:rPr>
        <w:t xml:space="preserve"> (</w:t>
      </w:r>
      <w:r w:rsidR="00A632B7" w:rsidRPr="00715CD1">
        <w:rPr>
          <w:rFonts w:ascii="Arial" w:hAnsi="Arial" w:cs="Arial"/>
        </w:rPr>
        <w:t xml:space="preserve">considéré comme un </w:t>
      </w:r>
      <w:r w:rsidRPr="00715CD1">
        <w:rPr>
          <w:rFonts w:ascii="Arial" w:hAnsi="Arial" w:cs="Arial"/>
        </w:rPr>
        <w:t xml:space="preserve">équivalent </w:t>
      </w:r>
      <w:r w:rsidR="00A632B7" w:rsidRPr="00715CD1">
        <w:rPr>
          <w:rFonts w:ascii="Arial" w:hAnsi="Arial" w:cs="Arial"/>
        </w:rPr>
        <w:t>au</w:t>
      </w:r>
      <w:r w:rsidRPr="00715CD1">
        <w:rPr>
          <w:rFonts w:ascii="Arial" w:hAnsi="Arial" w:cs="Arial"/>
        </w:rPr>
        <w:t xml:space="preserve"> chômage partiel)</w:t>
      </w:r>
      <w:r w:rsidR="00E866B4" w:rsidRPr="00715CD1">
        <w:rPr>
          <w:rFonts w:ascii="Arial" w:hAnsi="Arial" w:cs="Arial"/>
        </w:rPr>
        <w:t>.</w:t>
      </w:r>
      <w:r w:rsidR="00735DA2" w:rsidRPr="00715CD1">
        <w:rPr>
          <w:rFonts w:ascii="Arial" w:hAnsi="Arial" w:cs="Arial"/>
        </w:rPr>
        <w:t xml:space="preserve"> Cette aide ne sera pas imposable.</w:t>
      </w:r>
    </w:p>
    <w:p w14:paraId="769A999B" w14:textId="6099BD7A" w:rsidR="006C48D1" w:rsidRPr="006C48D1" w:rsidRDefault="006C48D1" w:rsidP="00701274">
      <w:pPr>
        <w:jc w:val="both"/>
        <w:rPr>
          <w:rFonts w:ascii="Arial" w:hAnsi="Arial" w:cs="Arial"/>
        </w:rPr>
      </w:pPr>
      <w:r w:rsidRPr="00701274">
        <w:rPr>
          <w:rFonts w:ascii="Arial" w:hAnsi="Arial" w:cs="Arial"/>
          <w:highlight w:val="yellow"/>
        </w:rPr>
        <w:t>Pour les chefs d’entreprise ainsi que les dirigeants majoritaires de sociétés passibles de l’impôt sur les sociétés, qui ont bénéficié d’une pension de retraite ou d’indemnités journalières de sécurité sociale au titre du mois d’avril 2020, ces versements viennent en diminution de l’aide.</w:t>
      </w:r>
    </w:p>
    <w:p w14:paraId="4C397CF0" w14:textId="5C374BEF" w:rsidR="003B42B0" w:rsidRPr="00D45349" w:rsidRDefault="00F33D42" w:rsidP="003B42B0">
      <w:pPr>
        <w:jc w:val="both"/>
        <w:rPr>
          <w:rFonts w:ascii="Arial" w:hAnsi="Arial" w:cs="Arial"/>
        </w:rPr>
      </w:pPr>
      <w:r>
        <w:rPr>
          <w:rFonts w:ascii="Arial" w:hAnsi="Arial" w:cs="Arial"/>
          <w:b/>
        </w:rPr>
        <w:t>Depuis le</w:t>
      </w:r>
      <w:r w:rsidR="003C76B3" w:rsidRPr="00D45349">
        <w:rPr>
          <w:rFonts w:ascii="Arial" w:hAnsi="Arial" w:cs="Arial"/>
          <w:b/>
        </w:rPr>
        <w:t xml:space="preserve"> 3</w:t>
      </w:r>
      <w:r w:rsidR="003B42B0" w:rsidRPr="00D45349">
        <w:rPr>
          <w:rFonts w:ascii="Arial" w:hAnsi="Arial" w:cs="Arial"/>
          <w:b/>
        </w:rPr>
        <w:t xml:space="preserve"> avril, toutes les entreprises concernées peuvent faire une simple déclaration sur le site des impôts</w:t>
      </w:r>
      <w:r w:rsidR="003B42B0" w:rsidRPr="00D45349">
        <w:rPr>
          <w:rFonts w:ascii="Arial" w:hAnsi="Arial" w:cs="Arial"/>
        </w:rPr>
        <w:t xml:space="preserve"> (</w:t>
      </w:r>
      <w:hyperlink r:id="rId10" w:history="1">
        <w:r w:rsidR="003B42B0" w:rsidRPr="00D45349">
          <w:rPr>
            <w:rStyle w:val="Lienhypertexte"/>
            <w:rFonts w:ascii="Arial" w:hAnsi="Arial" w:cs="Arial"/>
          </w:rPr>
          <w:t>http://impots.gouv.fr</w:t>
        </w:r>
      </w:hyperlink>
      <w:r w:rsidR="003B42B0" w:rsidRPr="00D45349">
        <w:rPr>
          <w:rStyle w:val="Lienhypertexte"/>
          <w:rFonts w:ascii="Arial" w:hAnsi="Arial" w:cs="Arial"/>
        </w:rPr>
        <w:t>)</w:t>
      </w:r>
      <w:r w:rsidR="003B42B0" w:rsidRPr="00D45349">
        <w:rPr>
          <w:rFonts w:ascii="Arial" w:hAnsi="Arial" w:cs="Arial"/>
        </w:rPr>
        <w:t xml:space="preserve"> pour recevoir l’aide. Après vous être munis de votre numéro de SIRET, de vos chiffres d’affaires de la période de référence </w:t>
      </w:r>
      <w:r w:rsidR="00F52D91" w:rsidRPr="00D45349">
        <w:rPr>
          <w:rFonts w:ascii="Arial" w:hAnsi="Arial" w:cs="Arial"/>
        </w:rPr>
        <w:t xml:space="preserve">et du mois concerné </w:t>
      </w:r>
      <w:r w:rsidR="003B42B0" w:rsidRPr="00D45349">
        <w:rPr>
          <w:rFonts w:ascii="Arial" w:hAnsi="Arial" w:cs="Arial"/>
        </w:rPr>
        <w:t>(mars 2019</w:t>
      </w:r>
      <w:r w:rsidR="00F52D91" w:rsidRPr="00D45349">
        <w:rPr>
          <w:rFonts w:ascii="Arial" w:hAnsi="Arial" w:cs="Arial"/>
        </w:rPr>
        <w:t xml:space="preserve"> et mars 2020</w:t>
      </w:r>
      <w:r w:rsidR="003B42B0" w:rsidRPr="00D45349">
        <w:rPr>
          <w:rFonts w:ascii="Arial" w:hAnsi="Arial" w:cs="Arial"/>
        </w:rPr>
        <w:t xml:space="preserve">, </w:t>
      </w:r>
      <w:r w:rsidR="00F52D91" w:rsidRPr="00D45349">
        <w:rPr>
          <w:rFonts w:ascii="Arial" w:hAnsi="Arial" w:cs="Arial"/>
        </w:rPr>
        <w:t>par exemple</w:t>
      </w:r>
      <w:r w:rsidR="003B42B0" w:rsidRPr="00D45349">
        <w:rPr>
          <w:rFonts w:ascii="Arial" w:hAnsi="Arial" w:cs="Arial"/>
        </w:rPr>
        <w:t xml:space="preserve">), </w:t>
      </w:r>
      <w:r w:rsidR="00F52D91" w:rsidRPr="00D45349">
        <w:rPr>
          <w:rFonts w:ascii="Arial" w:hAnsi="Arial" w:cs="Arial"/>
        </w:rPr>
        <w:t xml:space="preserve">ainsi que de vos coordonnées bancaires, </w:t>
      </w:r>
      <w:r w:rsidR="003B42B0" w:rsidRPr="00D45349">
        <w:rPr>
          <w:rFonts w:ascii="Arial" w:hAnsi="Arial" w:cs="Arial"/>
        </w:rPr>
        <w:t>vous procédez de de la manière suivante :</w:t>
      </w:r>
    </w:p>
    <w:p w14:paraId="547AD096" w14:textId="31BC471C" w:rsidR="003B42B0" w:rsidRPr="00D45349" w:rsidRDefault="003B42B0" w:rsidP="00F52D91">
      <w:pPr>
        <w:ind w:left="568" w:hanging="284"/>
        <w:contextualSpacing/>
        <w:jc w:val="both"/>
        <w:rPr>
          <w:rFonts w:ascii="Arial" w:hAnsi="Arial" w:cs="Arial"/>
        </w:rPr>
      </w:pPr>
      <w:r w:rsidRPr="00D45349">
        <w:rPr>
          <w:rFonts w:ascii="Arial" w:hAnsi="Arial" w:cs="Arial"/>
        </w:rPr>
        <w:t>1.</w:t>
      </w:r>
      <w:r w:rsidRPr="00D45349">
        <w:rPr>
          <w:rFonts w:ascii="Arial" w:hAnsi="Arial" w:cs="Arial"/>
        </w:rPr>
        <w:tab/>
        <w:t>choisir l’item « votre espace particulier » ;</w:t>
      </w:r>
    </w:p>
    <w:p w14:paraId="06A0FCB0" w14:textId="522B7BCA" w:rsidR="003B42B0" w:rsidRPr="00D45349" w:rsidRDefault="003B42B0" w:rsidP="00F52D91">
      <w:pPr>
        <w:ind w:left="568" w:hanging="284"/>
        <w:contextualSpacing/>
        <w:jc w:val="both"/>
        <w:rPr>
          <w:rFonts w:ascii="Arial" w:hAnsi="Arial" w:cs="Arial"/>
        </w:rPr>
      </w:pPr>
      <w:r w:rsidRPr="00D45349">
        <w:rPr>
          <w:rFonts w:ascii="Arial" w:hAnsi="Arial" w:cs="Arial"/>
        </w:rPr>
        <w:t>2.</w:t>
      </w:r>
      <w:r w:rsidRPr="00D45349">
        <w:rPr>
          <w:rFonts w:ascii="Arial" w:hAnsi="Arial" w:cs="Arial"/>
        </w:rPr>
        <w:tab/>
        <w:t xml:space="preserve">identifiez-vous avec vos codes d’accès personnels (numéro fiscal + mot de passe) ou </w:t>
      </w:r>
      <w:r w:rsidRPr="00D45349">
        <w:rPr>
          <w:rFonts w:ascii="Arial" w:hAnsi="Arial" w:cs="Arial"/>
          <w:i/>
        </w:rPr>
        <w:t>via</w:t>
      </w:r>
      <w:r w:rsidRPr="00D45349">
        <w:rPr>
          <w:rFonts w:ascii="Arial" w:hAnsi="Arial" w:cs="Arial"/>
        </w:rPr>
        <w:t xml:space="preserve"> FranceConnect ;</w:t>
      </w:r>
    </w:p>
    <w:p w14:paraId="690A9885" w14:textId="137C9188" w:rsidR="003B42B0" w:rsidRPr="00D45349" w:rsidRDefault="003B42B0" w:rsidP="00F52D91">
      <w:pPr>
        <w:ind w:left="568" w:hanging="284"/>
        <w:contextualSpacing/>
        <w:jc w:val="both"/>
        <w:rPr>
          <w:rFonts w:ascii="Arial" w:hAnsi="Arial" w:cs="Arial"/>
        </w:rPr>
      </w:pPr>
      <w:r w:rsidRPr="00D45349">
        <w:rPr>
          <w:rFonts w:ascii="Arial" w:hAnsi="Arial" w:cs="Arial"/>
        </w:rPr>
        <w:t>3.</w:t>
      </w:r>
      <w:r w:rsidRPr="00D45349">
        <w:rPr>
          <w:rFonts w:ascii="Arial" w:hAnsi="Arial" w:cs="Arial"/>
        </w:rPr>
        <w:tab/>
        <w:t>sélectionnez alors le service « Messagerie sécurisée » en haut à droite de la page ;</w:t>
      </w:r>
    </w:p>
    <w:p w14:paraId="568A0314" w14:textId="59B17C00" w:rsidR="003B42B0" w:rsidRPr="00D45349" w:rsidRDefault="003B42B0" w:rsidP="00F52D91">
      <w:pPr>
        <w:ind w:left="568" w:hanging="284"/>
        <w:contextualSpacing/>
        <w:jc w:val="both"/>
        <w:rPr>
          <w:rFonts w:ascii="Arial" w:hAnsi="Arial" w:cs="Arial"/>
        </w:rPr>
      </w:pPr>
      <w:r w:rsidRPr="00D45349">
        <w:rPr>
          <w:rFonts w:ascii="Arial" w:hAnsi="Arial" w:cs="Arial"/>
        </w:rPr>
        <w:t>4.</w:t>
      </w:r>
      <w:r w:rsidRPr="00D45349">
        <w:rPr>
          <w:rFonts w:ascii="Arial" w:hAnsi="Arial" w:cs="Arial"/>
        </w:rPr>
        <w:tab/>
        <w:t>sélectionnez la rubrique « Ecrire » sous « Mes échanges » ;</w:t>
      </w:r>
    </w:p>
    <w:p w14:paraId="07A4EB2A" w14:textId="503B6F68" w:rsidR="003B42B0" w:rsidRPr="00D45349" w:rsidRDefault="003B42B0" w:rsidP="00F52D91">
      <w:pPr>
        <w:ind w:left="568" w:hanging="284"/>
        <w:contextualSpacing/>
        <w:jc w:val="both"/>
        <w:rPr>
          <w:rFonts w:ascii="Arial" w:hAnsi="Arial" w:cs="Arial"/>
        </w:rPr>
      </w:pPr>
      <w:r w:rsidRPr="00D45349">
        <w:rPr>
          <w:rFonts w:ascii="Arial" w:hAnsi="Arial" w:cs="Arial"/>
        </w:rPr>
        <w:t>5.</w:t>
      </w:r>
      <w:r w:rsidRPr="00D45349">
        <w:rPr>
          <w:rFonts w:ascii="Arial" w:hAnsi="Arial" w:cs="Arial"/>
        </w:rPr>
        <w:tab/>
      </w:r>
      <w:r w:rsidR="00F52D91" w:rsidRPr="00D45349">
        <w:rPr>
          <w:rFonts w:ascii="Arial" w:hAnsi="Arial" w:cs="Arial"/>
        </w:rPr>
        <w:t xml:space="preserve">dans le </w:t>
      </w:r>
      <w:r w:rsidRPr="00D45349">
        <w:rPr>
          <w:rFonts w:ascii="Arial" w:hAnsi="Arial" w:cs="Arial"/>
        </w:rPr>
        <w:t xml:space="preserve">menu déroulant </w:t>
      </w:r>
      <w:r w:rsidR="00F52D91" w:rsidRPr="00D45349">
        <w:rPr>
          <w:rFonts w:ascii="Arial" w:hAnsi="Arial" w:cs="Arial"/>
        </w:rPr>
        <w:t xml:space="preserve">qui </w:t>
      </w:r>
      <w:r w:rsidRPr="00D45349">
        <w:rPr>
          <w:rFonts w:ascii="Arial" w:hAnsi="Arial" w:cs="Arial"/>
        </w:rPr>
        <w:t>appara</w:t>
      </w:r>
      <w:r w:rsidR="00C2691D" w:rsidRPr="00D45349">
        <w:rPr>
          <w:rFonts w:ascii="Arial" w:hAnsi="Arial" w:cs="Arial"/>
        </w:rPr>
        <w:t>î</w:t>
      </w:r>
      <w:r w:rsidRPr="00D45349">
        <w:rPr>
          <w:rFonts w:ascii="Arial" w:hAnsi="Arial" w:cs="Arial"/>
        </w:rPr>
        <w:t>t</w:t>
      </w:r>
      <w:r w:rsidR="00F52D91" w:rsidRPr="00D45349">
        <w:rPr>
          <w:rFonts w:ascii="Arial" w:hAnsi="Arial" w:cs="Arial"/>
        </w:rPr>
        <w:t>, sélectionnez la dernière rubrique, soit</w:t>
      </w:r>
      <w:r w:rsidRPr="00D45349">
        <w:rPr>
          <w:rFonts w:ascii="Arial" w:hAnsi="Arial" w:cs="Arial"/>
        </w:rPr>
        <w:t xml:space="preserve"> «</w:t>
      </w:r>
      <w:r w:rsidR="00F52D91" w:rsidRPr="00D45349">
        <w:rPr>
          <w:rFonts w:ascii="Arial" w:hAnsi="Arial" w:cs="Arial"/>
        </w:rPr>
        <w:t> </w:t>
      </w:r>
      <w:r w:rsidRPr="00D45349">
        <w:rPr>
          <w:rFonts w:ascii="Arial" w:hAnsi="Arial" w:cs="Arial"/>
        </w:rPr>
        <w:t>Je demande l’aide aux entreprises fragilisées par l’épidémie Covid-19</w:t>
      </w:r>
      <w:r w:rsidR="00F52D91" w:rsidRPr="00D45349">
        <w:rPr>
          <w:rFonts w:ascii="Arial" w:hAnsi="Arial" w:cs="Arial"/>
        </w:rPr>
        <w:t> </w:t>
      </w:r>
      <w:r w:rsidRPr="00D45349">
        <w:rPr>
          <w:rFonts w:ascii="Arial" w:hAnsi="Arial" w:cs="Arial"/>
        </w:rPr>
        <w:t>»</w:t>
      </w:r>
      <w:r w:rsidR="00F52D91" w:rsidRPr="00D45349">
        <w:rPr>
          <w:rFonts w:ascii="Arial" w:hAnsi="Arial" w:cs="Arial"/>
        </w:rPr>
        <w:t> ;</w:t>
      </w:r>
    </w:p>
    <w:p w14:paraId="5CDE5604" w14:textId="3BF3B933" w:rsidR="003B42B0" w:rsidRPr="00D45349" w:rsidRDefault="00F52D91" w:rsidP="00F52D91">
      <w:pPr>
        <w:ind w:left="568" w:hanging="284"/>
        <w:contextualSpacing/>
        <w:jc w:val="both"/>
        <w:rPr>
          <w:rFonts w:ascii="Arial" w:hAnsi="Arial" w:cs="Arial"/>
        </w:rPr>
      </w:pPr>
      <w:r w:rsidRPr="00D45349">
        <w:rPr>
          <w:rFonts w:ascii="Arial" w:hAnsi="Arial" w:cs="Arial"/>
        </w:rPr>
        <w:t>6.</w:t>
      </w:r>
      <w:r w:rsidRPr="00D45349">
        <w:rPr>
          <w:rFonts w:ascii="Arial" w:hAnsi="Arial" w:cs="Arial"/>
        </w:rPr>
        <w:tab/>
        <w:t>r</w:t>
      </w:r>
      <w:r w:rsidR="003B42B0" w:rsidRPr="00D45349">
        <w:rPr>
          <w:rFonts w:ascii="Arial" w:hAnsi="Arial" w:cs="Arial"/>
        </w:rPr>
        <w:t>empli</w:t>
      </w:r>
      <w:r w:rsidRPr="00D45349">
        <w:rPr>
          <w:rFonts w:ascii="Arial" w:hAnsi="Arial" w:cs="Arial"/>
        </w:rPr>
        <w:t>ssez</w:t>
      </w:r>
      <w:r w:rsidR="003B42B0" w:rsidRPr="00D45349">
        <w:rPr>
          <w:rFonts w:ascii="Arial" w:hAnsi="Arial" w:cs="Arial"/>
        </w:rPr>
        <w:t xml:space="preserve"> le formulaire de</w:t>
      </w:r>
      <w:r w:rsidRPr="00D45349">
        <w:rPr>
          <w:rFonts w:ascii="Arial" w:hAnsi="Arial" w:cs="Arial"/>
        </w:rPr>
        <w:t xml:space="preserve"> demande ;</w:t>
      </w:r>
    </w:p>
    <w:p w14:paraId="5896B44A" w14:textId="164D30B5" w:rsidR="003B42B0" w:rsidRPr="00D45349" w:rsidRDefault="00F52D91" w:rsidP="003B42B0">
      <w:pPr>
        <w:ind w:left="567" w:hanging="283"/>
        <w:jc w:val="both"/>
        <w:rPr>
          <w:rFonts w:ascii="Arial" w:hAnsi="Arial" w:cs="Arial"/>
        </w:rPr>
      </w:pPr>
      <w:r w:rsidRPr="00D45349">
        <w:rPr>
          <w:rFonts w:ascii="Arial" w:hAnsi="Arial" w:cs="Arial"/>
        </w:rPr>
        <w:t>7.</w:t>
      </w:r>
      <w:r w:rsidRPr="00D45349">
        <w:rPr>
          <w:rFonts w:ascii="Arial" w:hAnsi="Arial" w:cs="Arial"/>
        </w:rPr>
        <w:tab/>
        <w:t>v</w:t>
      </w:r>
      <w:r w:rsidR="003B42B0" w:rsidRPr="00D45349">
        <w:rPr>
          <w:rFonts w:ascii="Arial" w:hAnsi="Arial" w:cs="Arial"/>
        </w:rPr>
        <w:t>alide</w:t>
      </w:r>
      <w:r w:rsidRPr="00D45349">
        <w:rPr>
          <w:rFonts w:ascii="Arial" w:hAnsi="Arial" w:cs="Arial"/>
        </w:rPr>
        <w:t>z</w:t>
      </w:r>
      <w:r w:rsidR="003B42B0" w:rsidRPr="00D45349">
        <w:rPr>
          <w:rFonts w:ascii="Arial" w:hAnsi="Arial" w:cs="Arial"/>
        </w:rPr>
        <w:t xml:space="preserve"> la demande</w:t>
      </w:r>
    </w:p>
    <w:p w14:paraId="1DFFAB64" w14:textId="39091A6B" w:rsidR="003B42B0" w:rsidRPr="00D45349" w:rsidRDefault="00F52D91" w:rsidP="003B42B0">
      <w:pPr>
        <w:jc w:val="both"/>
        <w:rPr>
          <w:rFonts w:ascii="Arial" w:hAnsi="Arial" w:cs="Arial"/>
        </w:rPr>
      </w:pPr>
      <w:r w:rsidRPr="00D45349">
        <w:rPr>
          <w:rFonts w:ascii="Arial" w:hAnsi="Arial" w:cs="Arial"/>
        </w:rPr>
        <w:t>Vous recevrez alors un accusé de réception et</w:t>
      </w:r>
      <w:r w:rsidR="003B42B0" w:rsidRPr="00D45349">
        <w:rPr>
          <w:rFonts w:ascii="Arial" w:hAnsi="Arial" w:cs="Arial"/>
        </w:rPr>
        <w:t xml:space="preserve"> pourrez suivre l’état du traitement de votre demande dans la messagerie sécurisée sous la rubrique «</w:t>
      </w:r>
      <w:r w:rsidR="008714EC" w:rsidRPr="00D45349">
        <w:rPr>
          <w:rFonts w:ascii="Arial" w:hAnsi="Arial" w:cs="Arial"/>
        </w:rPr>
        <w:t> </w:t>
      </w:r>
      <w:r w:rsidR="003B42B0" w:rsidRPr="00D45349">
        <w:rPr>
          <w:rFonts w:ascii="Arial" w:hAnsi="Arial" w:cs="Arial"/>
        </w:rPr>
        <w:t>Mes échanges</w:t>
      </w:r>
      <w:r w:rsidR="008714EC" w:rsidRPr="00D45349">
        <w:rPr>
          <w:rFonts w:ascii="Arial" w:hAnsi="Arial" w:cs="Arial"/>
        </w:rPr>
        <w:t> </w:t>
      </w:r>
      <w:r w:rsidR="003B42B0" w:rsidRPr="00D45349">
        <w:rPr>
          <w:rFonts w:ascii="Arial" w:hAnsi="Arial" w:cs="Arial"/>
        </w:rPr>
        <w:t>»</w:t>
      </w:r>
      <w:r w:rsidR="008714EC" w:rsidRPr="00D45349">
        <w:rPr>
          <w:rFonts w:ascii="Arial" w:hAnsi="Arial" w:cs="Arial"/>
        </w:rPr>
        <w:t>.</w:t>
      </w:r>
    </w:p>
    <w:p w14:paraId="201B4F6F" w14:textId="2857FE8C" w:rsidR="005B312F" w:rsidRPr="00D45349" w:rsidRDefault="005B312F" w:rsidP="00E57A46">
      <w:pPr>
        <w:jc w:val="both"/>
        <w:rPr>
          <w:rFonts w:ascii="Arial" w:hAnsi="Arial" w:cs="Arial"/>
        </w:rPr>
      </w:pPr>
      <w:r w:rsidRPr="00D45349">
        <w:rPr>
          <w:rFonts w:ascii="Arial" w:hAnsi="Arial" w:cs="Arial"/>
        </w:rPr>
        <w:t>La DGFIP assurera le contrôle de premier niveau et versera l’aide aux demandeurs.</w:t>
      </w:r>
    </w:p>
    <w:p w14:paraId="1FC9ADF0" w14:textId="532D0521" w:rsidR="006449D5" w:rsidRDefault="003742DE" w:rsidP="00E57A46">
      <w:pPr>
        <w:jc w:val="both"/>
        <w:rPr>
          <w:rFonts w:ascii="Arial" w:hAnsi="Arial" w:cs="Arial"/>
        </w:rPr>
      </w:pPr>
      <w:r w:rsidRPr="00D45349">
        <w:rPr>
          <w:rFonts w:ascii="Arial" w:hAnsi="Arial" w:cs="Arial"/>
        </w:rPr>
        <w:t>C</w:t>
      </w:r>
      <w:r w:rsidR="00F27084" w:rsidRPr="00D45349">
        <w:rPr>
          <w:rFonts w:ascii="Arial" w:hAnsi="Arial" w:cs="Arial"/>
        </w:rPr>
        <w:t xml:space="preserve">e fonds de solidarité </w:t>
      </w:r>
      <w:r w:rsidR="00AC75BE" w:rsidRPr="00D45349">
        <w:rPr>
          <w:rFonts w:ascii="Arial" w:hAnsi="Arial" w:cs="Arial"/>
        </w:rPr>
        <w:t xml:space="preserve">est </w:t>
      </w:r>
      <w:r w:rsidR="00AC75BE" w:rsidRPr="00D45349">
        <w:rPr>
          <w:rFonts w:ascii="Arial" w:hAnsi="Arial" w:cs="Arial"/>
          <w:b/>
        </w:rPr>
        <w:t>institué pour une durée de trois mois à compter du 25 mars 2020</w:t>
      </w:r>
      <w:r w:rsidR="00F27084" w:rsidRPr="00D45349">
        <w:rPr>
          <w:rFonts w:ascii="Arial" w:hAnsi="Arial" w:cs="Arial"/>
        </w:rPr>
        <w:t>.</w:t>
      </w:r>
    </w:p>
    <w:p w14:paraId="012AB5DC" w14:textId="17FDA39D" w:rsidR="000E1080" w:rsidRPr="00D45349" w:rsidRDefault="000E1080" w:rsidP="00E57A46">
      <w:pPr>
        <w:jc w:val="both"/>
        <w:rPr>
          <w:rFonts w:ascii="Arial" w:hAnsi="Arial" w:cs="Arial"/>
        </w:rPr>
      </w:pPr>
      <w:r w:rsidRPr="00F33D42">
        <w:rPr>
          <w:rFonts w:ascii="Arial" w:hAnsi="Arial" w:cs="Arial"/>
          <w:highlight w:val="yellow"/>
        </w:rPr>
        <w:t xml:space="preserve">Les demandes d’aide </w:t>
      </w:r>
      <w:r w:rsidR="004B166F" w:rsidRPr="00F33D42">
        <w:rPr>
          <w:rFonts w:ascii="Arial" w:hAnsi="Arial" w:cs="Arial"/>
          <w:highlight w:val="yellow"/>
        </w:rPr>
        <w:t xml:space="preserve">peuvent </w:t>
      </w:r>
      <w:r w:rsidRPr="00F33D42">
        <w:rPr>
          <w:rFonts w:ascii="Arial" w:hAnsi="Arial" w:cs="Arial"/>
          <w:highlight w:val="yellow"/>
        </w:rPr>
        <w:t xml:space="preserve">être faites par voie dématérialisée jusqu’au 30 avril (mois de mars), 31 mai (mois d’avril) et 30 juin (mois de mai) ; ces délais sont prolongés jusqu’au 31 mai (mois de mars) pour les entreprises établies </w:t>
      </w:r>
      <w:r w:rsidR="004B166F" w:rsidRPr="00F33D42">
        <w:rPr>
          <w:rFonts w:ascii="Arial" w:hAnsi="Arial" w:cs="Arial"/>
          <w:highlight w:val="yellow"/>
        </w:rPr>
        <w:t xml:space="preserve">en </w:t>
      </w:r>
      <w:r w:rsidRPr="00F33D42">
        <w:rPr>
          <w:rFonts w:ascii="Arial" w:hAnsi="Arial" w:cs="Arial"/>
          <w:highlight w:val="yellow"/>
        </w:rPr>
        <w:t>outre-mer et jusqu’au 15 juin pour les associations.</w:t>
      </w:r>
    </w:p>
    <w:p w14:paraId="2682EFFF" w14:textId="501BA7E0" w:rsidR="00125505" w:rsidRPr="00D45349" w:rsidRDefault="00872326" w:rsidP="00715CD1">
      <w:pPr>
        <w:pStyle w:val="Titre2"/>
        <w:numPr>
          <w:ilvl w:val="1"/>
          <w:numId w:val="3"/>
        </w:numPr>
        <w:spacing w:before="240" w:after="120"/>
        <w:ind w:left="1134" w:hanging="590"/>
        <w:jc w:val="both"/>
        <w:rPr>
          <w:rFonts w:ascii="Arial" w:hAnsi="Arial" w:cs="Arial"/>
          <w:b/>
          <w:color w:val="C00000"/>
          <w:sz w:val="22"/>
          <w:szCs w:val="22"/>
        </w:rPr>
      </w:pPr>
      <w:bookmarkStart w:id="5" w:name="_Toc40475806"/>
      <w:r w:rsidRPr="00D45349">
        <w:rPr>
          <w:rFonts w:ascii="Arial" w:hAnsi="Arial" w:cs="Arial"/>
          <w:b/>
          <w:color w:val="C00000"/>
          <w:sz w:val="22"/>
          <w:szCs w:val="22"/>
        </w:rPr>
        <w:t xml:space="preserve">Artisan ou </w:t>
      </w:r>
      <w:r w:rsidR="00125505" w:rsidRPr="00D45349">
        <w:rPr>
          <w:rFonts w:ascii="Arial" w:hAnsi="Arial" w:cs="Arial"/>
          <w:b/>
          <w:color w:val="C00000"/>
          <w:sz w:val="22"/>
          <w:szCs w:val="22"/>
        </w:rPr>
        <w:t>TPE</w:t>
      </w:r>
      <w:r w:rsidRPr="00D45349">
        <w:rPr>
          <w:rFonts w:ascii="Arial" w:hAnsi="Arial" w:cs="Arial"/>
          <w:b/>
          <w:color w:val="C00000"/>
          <w:sz w:val="22"/>
          <w:szCs w:val="22"/>
        </w:rPr>
        <w:t xml:space="preserve"> avec </w:t>
      </w:r>
      <w:r w:rsidR="00B32644" w:rsidRPr="00F33D42">
        <w:rPr>
          <w:rFonts w:ascii="Arial" w:hAnsi="Arial" w:cs="Arial"/>
          <w:b/>
          <w:color w:val="C00000"/>
          <w:sz w:val="22"/>
          <w:szCs w:val="22"/>
          <w:highlight w:val="yellow"/>
        </w:rPr>
        <w:t>ou sans</w:t>
      </w:r>
      <w:r w:rsidR="00B32644">
        <w:rPr>
          <w:rFonts w:ascii="Arial" w:hAnsi="Arial" w:cs="Arial"/>
          <w:b/>
          <w:color w:val="C00000"/>
          <w:sz w:val="22"/>
          <w:szCs w:val="22"/>
        </w:rPr>
        <w:t xml:space="preserve"> </w:t>
      </w:r>
      <w:r w:rsidRPr="00D45349">
        <w:rPr>
          <w:rFonts w:ascii="Arial" w:hAnsi="Arial" w:cs="Arial"/>
          <w:b/>
          <w:color w:val="C00000"/>
          <w:sz w:val="22"/>
          <w:szCs w:val="22"/>
        </w:rPr>
        <w:t>salarié(s)</w:t>
      </w:r>
      <w:r w:rsidR="00125505" w:rsidRPr="00D45349">
        <w:rPr>
          <w:rFonts w:ascii="Arial" w:hAnsi="Arial" w:cs="Arial"/>
          <w:b/>
          <w:color w:val="C00000"/>
          <w:sz w:val="22"/>
          <w:szCs w:val="22"/>
        </w:rPr>
        <w:t>, ai-je droit</w:t>
      </w:r>
      <w:r w:rsidRPr="00D45349">
        <w:rPr>
          <w:rFonts w:ascii="Arial" w:hAnsi="Arial" w:cs="Arial"/>
          <w:b/>
          <w:color w:val="C00000"/>
          <w:sz w:val="22"/>
          <w:szCs w:val="22"/>
        </w:rPr>
        <w:t xml:space="preserve"> à d’autres formes de soutien spécifiques</w:t>
      </w:r>
      <w:r w:rsidR="00125505" w:rsidRPr="00D45349">
        <w:rPr>
          <w:rFonts w:ascii="Arial" w:hAnsi="Arial" w:cs="Arial"/>
          <w:b/>
          <w:color w:val="C00000"/>
          <w:sz w:val="22"/>
          <w:szCs w:val="22"/>
        </w:rPr>
        <w:t> ?</w:t>
      </w:r>
      <w:bookmarkEnd w:id="5"/>
    </w:p>
    <w:p w14:paraId="083DC0B6" w14:textId="14CBA224" w:rsidR="00125505" w:rsidRPr="00D45349" w:rsidRDefault="00264625" w:rsidP="00264625">
      <w:pPr>
        <w:jc w:val="both"/>
        <w:rPr>
          <w:rFonts w:ascii="Arial" w:hAnsi="Arial" w:cs="Arial"/>
        </w:rPr>
      </w:pPr>
      <w:r w:rsidRPr="00D45349">
        <w:rPr>
          <w:rFonts w:ascii="Arial" w:hAnsi="Arial" w:cs="Arial"/>
        </w:rPr>
        <w:t xml:space="preserve">Des </w:t>
      </w:r>
      <w:r w:rsidRPr="00D45349">
        <w:rPr>
          <w:rFonts w:ascii="Arial" w:hAnsi="Arial" w:cs="Arial"/>
          <w:b/>
        </w:rPr>
        <w:t>indemnités complémentaires</w:t>
      </w:r>
      <w:r w:rsidRPr="00D45349">
        <w:rPr>
          <w:rFonts w:ascii="Arial" w:hAnsi="Arial" w:cs="Arial"/>
        </w:rPr>
        <w:t xml:space="preserve"> </w:t>
      </w:r>
      <w:r w:rsidR="00D84B4E" w:rsidRPr="00D45349">
        <w:rPr>
          <w:rFonts w:ascii="Arial" w:hAnsi="Arial" w:cs="Arial"/>
        </w:rPr>
        <w:t>à</w:t>
      </w:r>
      <w:r w:rsidR="00872326" w:rsidRPr="00D45349">
        <w:rPr>
          <w:rFonts w:ascii="Arial" w:hAnsi="Arial" w:cs="Arial"/>
        </w:rPr>
        <w:t xml:space="preserve"> celles présentées au point précédent </w:t>
      </w:r>
      <w:r w:rsidR="00721DDE">
        <w:rPr>
          <w:rFonts w:ascii="Arial" w:hAnsi="Arial" w:cs="Arial"/>
        </w:rPr>
        <w:t xml:space="preserve">peuvent </w:t>
      </w:r>
      <w:r w:rsidRPr="00D45349">
        <w:rPr>
          <w:rFonts w:ascii="Arial" w:hAnsi="Arial" w:cs="Arial"/>
        </w:rPr>
        <w:t>intervenir pour éviter les faillites d’entreprises</w:t>
      </w:r>
      <w:r w:rsidR="00125505" w:rsidRPr="00D45349">
        <w:rPr>
          <w:rFonts w:ascii="Arial" w:hAnsi="Arial" w:cs="Arial"/>
        </w:rPr>
        <w:t xml:space="preserve"> qui :</w:t>
      </w:r>
    </w:p>
    <w:p w14:paraId="6BEFADB5" w14:textId="11FE5367" w:rsidR="008B5C8E" w:rsidRDefault="008B5C8E" w:rsidP="002870E0">
      <w:pPr>
        <w:pStyle w:val="Paragraphedeliste"/>
        <w:numPr>
          <w:ilvl w:val="0"/>
          <w:numId w:val="5"/>
        </w:numPr>
        <w:ind w:left="567" w:hanging="283"/>
        <w:rPr>
          <w:rFonts w:ascii="Arial" w:hAnsi="Arial" w:cs="Arial"/>
        </w:rPr>
      </w:pPr>
      <w:r w:rsidRPr="00715CD1">
        <w:rPr>
          <w:rFonts w:ascii="Arial" w:hAnsi="Arial" w:cs="Arial"/>
        </w:rPr>
        <w:t>ont bénéficié du premier volet du fonds (les 1</w:t>
      </w:r>
      <w:r w:rsidR="002870E0" w:rsidRPr="00715CD1">
        <w:rPr>
          <w:rFonts w:ascii="Arial" w:hAnsi="Arial" w:cs="Arial"/>
        </w:rPr>
        <w:t> </w:t>
      </w:r>
      <w:r w:rsidRPr="00715CD1">
        <w:rPr>
          <w:rFonts w:ascii="Arial" w:hAnsi="Arial" w:cs="Arial"/>
        </w:rPr>
        <w:t>500 € ou moins</w:t>
      </w:r>
      <w:r w:rsidR="002870E0" w:rsidRPr="00715CD1">
        <w:rPr>
          <w:rFonts w:ascii="Arial" w:hAnsi="Arial" w:cs="Arial"/>
        </w:rPr>
        <w:t xml:space="preserve">, cf. </w:t>
      </w:r>
      <w:r w:rsidR="002870E0" w:rsidRPr="00715CD1">
        <w:rPr>
          <w:rFonts w:ascii="Arial" w:hAnsi="Arial" w:cs="Arial"/>
        </w:rPr>
        <w:fldChar w:fldCharType="begin"/>
      </w:r>
      <w:r w:rsidR="002870E0" w:rsidRPr="00715CD1">
        <w:rPr>
          <w:rFonts w:ascii="Arial" w:hAnsi="Arial" w:cs="Arial"/>
        </w:rPr>
        <w:instrText xml:space="preserve"> REF _Ref37968685 \r \h  \* MERGEFORMAT </w:instrText>
      </w:r>
      <w:r w:rsidR="002870E0" w:rsidRPr="00715CD1">
        <w:rPr>
          <w:rFonts w:ascii="Arial" w:hAnsi="Arial" w:cs="Arial"/>
        </w:rPr>
      </w:r>
      <w:r w:rsidR="002870E0" w:rsidRPr="00715CD1">
        <w:rPr>
          <w:rFonts w:ascii="Arial" w:hAnsi="Arial" w:cs="Arial"/>
        </w:rPr>
        <w:fldChar w:fldCharType="separate"/>
      </w:r>
      <w:r w:rsidR="002870E0" w:rsidRPr="00715CD1">
        <w:rPr>
          <w:rFonts w:ascii="Arial" w:hAnsi="Arial" w:cs="Arial"/>
        </w:rPr>
        <w:t>I.1</w:t>
      </w:r>
      <w:r w:rsidR="002870E0" w:rsidRPr="00715CD1">
        <w:rPr>
          <w:rFonts w:ascii="Arial" w:hAnsi="Arial" w:cs="Arial"/>
        </w:rPr>
        <w:fldChar w:fldCharType="end"/>
      </w:r>
      <w:r w:rsidRPr="00715CD1">
        <w:rPr>
          <w:rFonts w:ascii="Arial" w:hAnsi="Arial" w:cs="Arial"/>
        </w:rPr>
        <w:t>)</w:t>
      </w:r>
      <w:r w:rsidR="002870E0" w:rsidRPr="00715CD1">
        <w:rPr>
          <w:rFonts w:ascii="Arial" w:hAnsi="Arial" w:cs="Arial"/>
        </w:rPr>
        <w:t> ;</w:t>
      </w:r>
    </w:p>
    <w:p w14:paraId="64D250C9" w14:textId="37B24696" w:rsidR="00F33D42" w:rsidRDefault="00F33D42" w:rsidP="002870E0">
      <w:pPr>
        <w:pStyle w:val="Paragraphedeliste"/>
        <w:numPr>
          <w:ilvl w:val="0"/>
          <w:numId w:val="5"/>
        </w:numPr>
        <w:ind w:left="567" w:hanging="283"/>
        <w:rPr>
          <w:rFonts w:ascii="Arial" w:hAnsi="Arial" w:cs="Arial"/>
        </w:rPr>
      </w:pPr>
      <w:r w:rsidRPr="00F33D42">
        <w:rPr>
          <w:rFonts w:ascii="Arial" w:hAnsi="Arial" w:cs="Arial"/>
          <w:b/>
        </w:rPr>
        <w:t>emploient, au 1</w:t>
      </w:r>
      <w:r w:rsidRPr="00F33D42">
        <w:rPr>
          <w:rFonts w:ascii="Arial" w:hAnsi="Arial" w:cs="Arial"/>
          <w:b/>
          <w:vertAlign w:val="superscript"/>
        </w:rPr>
        <w:t>er</w:t>
      </w:r>
      <w:r w:rsidRPr="00F33D42">
        <w:rPr>
          <w:rFonts w:ascii="Arial" w:hAnsi="Arial" w:cs="Arial"/>
          <w:b/>
        </w:rPr>
        <w:t xml:space="preserve"> </w:t>
      </w:r>
      <w:r w:rsidRPr="00F33D42">
        <w:rPr>
          <w:rFonts w:ascii="Arial" w:hAnsi="Arial" w:cs="Arial"/>
          <w:b/>
          <w:highlight w:val="yellow"/>
        </w:rPr>
        <w:t>mars</w:t>
      </w:r>
      <w:r w:rsidRPr="00F33D42">
        <w:rPr>
          <w:rFonts w:ascii="Arial" w:hAnsi="Arial" w:cs="Arial"/>
          <w:b/>
        </w:rPr>
        <w:t xml:space="preserve"> 2020, au moins un salarié</w:t>
      </w:r>
      <w:r w:rsidRPr="00F33D42">
        <w:rPr>
          <w:rFonts w:ascii="Arial" w:hAnsi="Arial" w:cs="Arial"/>
        </w:rPr>
        <w:t xml:space="preserve"> en CDD ou CDI, ou bien </w:t>
      </w:r>
      <w:r w:rsidRPr="00F33D42">
        <w:rPr>
          <w:rFonts w:ascii="Arial" w:hAnsi="Arial" w:cs="Arial"/>
          <w:color w:val="auto"/>
          <w:highlight w:val="yellow"/>
        </w:rPr>
        <w:t>ont fait l’objet d’une interdiction d’accueil du public entre le 1</w:t>
      </w:r>
      <w:r w:rsidRPr="00F33D42">
        <w:rPr>
          <w:rFonts w:ascii="Arial" w:hAnsi="Arial" w:cs="Arial"/>
          <w:color w:val="auto"/>
          <w:highlight w:val="yellow"/>
          <w:vertAlign w:val="superscript"/>
        </w:rPr>
        <w:t>er</w:t>
      </w:r>
      <w:r w:rsidRPr="00F33D42">
        <w:rPr>
          <w:rFonts w:ascii="Arial" w:hAnsi="Arial" w:cs="Arial"/>
          <w:color w:val="auto"/>
          <w:highlight w:val="yellow"/>
        </w:rPr>
        <w:t xml:space="preserve"> mars et le 11 mai 2020 et ont un chiffre d’affaires constaté lors du dernier exercice clos supérieur ou égal à 8 000 € (ou un chiffre d’affai</w:t>
      </w:r>
      <w:r>
        <w:rPr>
          <w:rFonts w:ascii="Arial" w:hAnsi="Arial" w:cs="Arial"/>
          <w:color w:val="auto"/>
          <w:highlight w:val="yellow"/>
        </w:rPr>
        <w:t>re mensuel moyen d’au moins 667 </w:t>
      </w:r>
      <w:r w:rsidRPr="00F33D42">
        <w:rPr>
          <w:rFonts w:ascii="Arial" w:hAnsi="Arial" w:cs="Arial"/>
          <w:color w:val="auto"/>
          <w:highlight w:val="yellow"/>
        </w:rPr>
        <w:t>€ entre leur date de création et le 29 février 2020)</w:t>
      </w:r>
      <w:r w:rsidRPr="00F33D42">
        <w:rPr>
          <w:rFonts w:ascii="Arial" w:hAnsi="Arial" w:cs="Arial"/>
          <w:highlight w:val="yellow"/>
        </w:rPr>
        <w:t> ;</w:t>
      </w:r>
    </w:p>
    <w:p w14:paraId="39C34C65" w14:textId="42C2A5E9" w:rsidR="00125505" w:rsidRPr="00715CD1" w:rsidRDefault="00BB3E09" w:rsidP="002870E0">
      <w:pPr>
        <w:pStyle w:val="Paragraphedeliste"/>
        <w:numPr>
          <w:ilvl w:val="0"/>
          <w:numId w:val="5"/>
        </w:numPr>
        <w:ind w:left="567" w:hanging="283"/>
        <w:rPr>
          <w:rFonts w:ascii="Arial" w:hAnsi="Arial" w:cs="Arial"/>
        </w:rPr>
      </w:pPr>
      <w:r w:rsidRPr="00715CD1">
        <w:rPr>
          <w:rFonts w:ascii="Arial" w:hAnsi="Arial" w:cs="Arial"/>
        </w:rPr>
        <w:t>au jour de la demande</w:t>
      </w:r>
      <w:r w:rsidR="00F33D42">
        <w:rPr>
          <w:rFonts w:ascii="Arial" w:hAnsi="Arial" w:cs="Arial"/>
        </w:rPr>
        <w:t>,</w:t>
      </w:r>
      <w:r w:rsidRPr="00715CD1">
        <w:rPr>
          <w:rFonts w:ascii="Arial" w:hAnsi="Arial" w:cs="Arial"/>
        </w:rPr>
        <w:t xml:space="preserve"> présentent un solde négatif entre, d’une part le montant de leur actif disponible, et d’autre part leurs dettes exigibles dans les 30 jours et le montant de leurs charges fixes (y compris le montant de leurs loyers commerciaux ou professionnels) dues au titre des mois de mars</w:t>
      </w:r>
      <w:r w:rsidR="00026656">
        <w:rPr>
          <w:rFonts w:ascii="Arial" w:hAnsi="Arial" w:cs="Arial"/>
        </w:rPr>
        <w:t xml:space="preserve">, </w:t>
      </w:r>
      <w:r w:rsidRPr="00715CD1">
        <w:rPr>
          <w:rFonts w:ascii="Arial" w:hAnsi="Arial" w:cs="Arial"/>
        </w:rPr>
        <w:t xml:space="preserve">avril </w:t>
      </w:r>
      <w:r w:rsidR="00026656">
        <w:rPr>
          <w:rFonts w:ascii="Arial" w:hAnsi="Arial" w:cs="Arial"/>
        </w:rPr>
        <w:t xml:space="preserve">et mai </w:t>
      </w:r>
      <w:r w:rsidRPr="00715CD1">
        <w:rPr>
          <w:rFonts w:ascii="Arial" w:hAnsi="Arial" w:cs="Arial"/>
        </w:rPr>
        <w:t>2020</w:t>
      </w:r>
    </w:p>
    <w:p w14:paraId="14569EE7" w14:textId="45D8709D" w:rsidR="00125505" w:rsidRPr="00715CD1" w:rsidRDefault="00125505" w:rsidP="00C2691D">
      <w:pPr>
        <w:pStyle w:val="Paragraphedeliste"/>
        <w:numPr>
          <w:ilvl w:val="0"/>
          <w:numId w:val="5"/>
        </w:numPr>
        <w:ind w:left="567" w:hanging="207"/>
        <w:rPr>
          <w:rFonts w:ascii="Arial" w:hAnsi="Arial" w:cs="Arial"/>
        </w:rPr>
      </w:pPr>
      <w:r w:rsidRPr="00715CD1">
        <w:rPr>
          <w:rFonts w:ascii="Arial" w:hAnsi="Arial" w:cs="Arial"/>
        </w:rPr>
        <w:t xml:space="preserve">et se sont vues refuser </w:t>
      </w:r>
      <w:r w:rsidR="00F52D91" w:rsidRPr="00715CD1">
        <w:rPr>
          <w:rFonts w:ascii="Arial" w:hAnsi="Arial" w:cs="Arial"/>
        </w:rPr>
        <w:t xml:space="preserve">par leur banque </w:t>
      </w:r>
      <w:r w:rsidRPr="00715CD1">
        <w:rPr>
          <w:rFonts w:ascii="Arial" w:hAnsi="Arial" w:cs="Arial"/>
        </w:rPr>
        <w:t xml:space="preserve">un prêt </w:t>
      </w:r>
      <w:r w:rsidR="00F52D91" w:rsidRPr="00715CD1">
        <w:rPr>
          <w:rFonts w:ascii="Arial" w:hAnsi="Arial" w:cs="Arial"/>
        </w:rPr>
        <w:t>de trésorerie d’un montant raisonnable</w:t>
      </w:r>
      <w:r w:rsidR="00C2691D" w:rsidRPr="00715CD1">
        <w:rPr>
          <w:rFonts w:ascii="Arial" w:hAnsi="Arial" w:cs="Arial"/>
        </w:rPr>
        <w:t xml:space="preserve"> ou que leur demande est restée sans réponse passé un délai de dix jours</w:t>
      </w:r>
      <w:r w:rsidRPr="00715CD1">
        <w:rPr>
          <w:rFonts w:ascii="Arial" w:hAnsi="Arial" w:cs="Arial"/>
        </w:rPr>
        <w:t>.</w:t>
      </w:r>
    </w:p>
    <w:p w14:paraId="5A1AC016" w14:textId="44E01C1D" w:rsidR="00701A7D" w:rsidRPr="00715CD1" w:rsidRDefault="00125505" w:rsidP="00872326">
      <w:pPr>
        <w:jc w:val="both"/>
        <w:rPr>
          <w:rFonts w:ascii="Arial" w:hAnsi="Arial" w:cs="Arial"/>
        </w:rPr>
      </w:pPr>
      <w:r w:rsidRPr="00715CD1">
        <w:rPr>
          <w:rFonts w:ascii="Arial" w:hAnsi="Arial" w:cs="Arial"/>
        </w:rPr>
        <w:t xml:space="preserve">Le montant de </w:t>
      </w:r>
      <w:r w:rsidR="00872326" w:rsidRPr="00715CD1">
        <w:rPr>
          <w:rFonts w:ascii="Arial" w:hAnsi="Arial" w:cs="Arial"/>
        </w:rPr>
        <w:t>l’</w:t>
      </w:r>
      <w:r w:rsidRPr="00715CD1">
        <w:rPr>
          <w:rFonts w:ascii="Arial" w:hAnsi="Arial" w:cs="Arial"/>
        </w:rPr>
        <w:t xml:space="preserve">aide </w:t>
      </w:r>
      <w:r w:rsidR="00BB3E09" w:rsidRPr="00715CD1">
        <w:rPr>
          <w:rFonts w:ascii="Arial" w:hAnsi="Arial" w:cs="Arial"/>
        </w:rPr>
        <w:t>s’</w:t>
      </w:r>
      <w:r w:rsidR="006A7EAF" w:rsidRPr="00715CD1">
        <w:rPr>
          <w:rFonts w:ascii="Arial" w:hAnsi="Arial" w:cs="Arial"/>
        </w:rPr>
        <w:t>élève alors à une somme entre 2 </w:t>
      </w:r>
      <w:r w:rsidR="00BB3E09" w:rsidRPr="00715CD1">
        <w:rPr>
          <w:rFonts w:ascii="Arial" w:hAnsi="Arial" w:cs="Arial"/>
        </w:rPr>
        <w:t>000 et 5 000</w:t>
      </w:r>
      <w:r w:rsidR="009A4BE6" w:rsidRPr="00715CD1">
        <w:rPr>
          <w:rStyle w:val="Appelnotedebasdep"/>
          <w:rFonts w:ascii="Arial" w:hAnsi="Arial" w:cs="Arial"/>
        </w:rPr>
        <w:footnoteReference w:id="4"/>
      </w:r>
      <w:r w:rsidR="00BB3E09" w:rsidRPr="00715CD1">
        <w:rPr>
          <w:rFonts w:ascii="Arial" w:hAnsi="Arial" w:cs="Arial"/>
        </w:rPr>
        <w:t xml:space="preserve"> € suivant le chiffre d’affaires de l’entreprise et le montant du solde négatif défini ci-avant.</w:t>
      </w:r>
    </w:p>
    <w:p w14:paraId="0BDA7D4C" w14:textId="5610E03A" w:rsidR="00BB3E09" w:rsidRPr="00715CD1" w:rsidRDefault="00BB3E09" w:rsidP="00872326">
      <w:pPr>
        <w:jc w:val="both"/>
        <w:rPr>
          <w:rFonts w:ascii="Arial" w:hAnsi="Arial" w:cs="Arial"/>
        </w:rPr>
      </w:pPr>
      <w:r w:rsidRPr="00715CD1">
        <w:rPr>
          <w:rFonts w:ascii="Arial" w:hAnsi="Arial" w:cs="Arial"/>
        </w:rPr>
        <w:t>Les conditions sont regro</w:t>
      </w:r>
      <w:r w:rsidR="006A7EAF" w:rsidRPr="00715CD1">
        <w:rPr>
          <w:rFonts w:ascii="Arial" w:hAnsi="Arial" w:cs="Arial"/>
        </w:rPr>
        <w:t>upées dans le tableau ci-après.</w:t>
      </w:r>
    </w:p>
    <w:tbl>
      <w:tblPr>
        <w:tblStyle w:val="Grilledutableau"/>
        <w:tblW w:w="0" w:type="auto"/>
        <w:tblLook w:val="04A0" w:firstRow="1" w:lastRow="0" w:firstColumn="1" w:lastColumn="0" w:noHBand="0" w:noVBand="1"/>
      </w:tblPr>
      <w:tblGrid>
        <w:gridCol w:w="3114"/>
        <w:gridCol w:w="3118"/>
        <w:gridCol w:w="2828"/>
      </w:tblGrid>
      <w:tr w:rsidR="00E209FB" w:rsidRPr="00715CD1" w14:paraId="4679A14B" w14:textId="77777777" w:rsidTr="006A7EAF">
        <w:tc>
          <w:tcPr>
            <w:tcW w:w="3114" w:type="dxa"/>
            <w:vAlign w:val="center"/>
          </w:tcPr>
          <w:p w14:paraId="4B929C8A" w14:textId="59E5798C" w:rsidR="00E209FB" w:rsidRPr="00715CD1" w:rsidRDefault="00E209FB" w:rsidP="006A7EAF">
            <w:pPr>
              <w:jc w:val="center"/>
              <w:rPr>
                <w:rFonts w:ascii="Arial" w:hAnsi="Arial" w:cs="Arial"/>
                <w:b/>
              </w:rPr>
            </w:pPr>
            <w:r w:rsidRPr="00715CD1">
              <w:rPr>
                <w:rFonts w:ascii="Arial" w:hAnsi="Arial" w:cs="Arial"/>
                <w:b/>
              </w:rPr>
              <w:t>Chiffre d’affaires (CA)</w:t>
            </w:r>
          </w:p>
        </w:tc>
        <w:tc>
          <w:tcPr>
            <w:tcW w:w="3118" w:type="dxa"/>
            <w:vAlign w:val="center"/>
          </w:tcPr>
          <w:p w14:paraId="528C2702" w14:textId="03B4F01A" w:rsidR="00E209FB" w:rsidRPr="00715CD1" w:rsidRDefault="00E209FB" w:rsidP="006A7EAF">
            <w:pPr>
              <w:jc w:val="center"/>
              <w:rPr>
                <w:rFonts w:ascii="Arial" w:hAnsi="Arial" w:cs="Arial"/>
                <w:b/>
              </w:rPr>
            </w:pPr>
            <w:r w:rsidRPr="00715CD1">
              <w:rPr>
                <w:rFonts w:ascii="Arial" w:hAnsi="Arial" w:cs="Arial"/>
                <w:b/>
              </w:rPr>
              <w:t xml:space="preserve">Solde </w:t>
            </w:r>
            <w:r w:rsidR="006A7EAF" w:rsidRPr="00715CD1">
              <w:rPr>
                <w:rFonts w:ascii="Arial" w:hAnsi="Arial" w:cs="Arial"/>
                <w:b/>
              </w:rPr>
              <w:t>a</w:t>
            </w:r>
            <w:r w:rsidRPr="00715CD1">
              <w:rPr>
                <w:rFonts w:ascii="Arial" w:hAnsi="Arial" w:cs="Arial"/>
                <w:b/>
              </w:rPr>
              <w:t>ctif disponible – dettes exigibles à 30 jours (S)</w:t>
            </w:r>
          </w:p>
        </w:tc>
        <w:tc>
          <w:tcPr>
            <w:tcW w:w="2828" w:type="dxa"/>
            <w:vAlign w:val="center"/>
          </w:tcPr>
          <w:p w14:paraId="65C15F80" w14:textId="092B7C68" w:rsidR="00E209FB" w:rsidRPr="00715CD1" w:rsidRDefault="00E209FB" w:rsidP="006A7EAF">
            <w:pPr>
              <w:jc w:val="center"/>
              <w:rPr>
                <w:rFonts w:ascii="Arial" w:hAnsi="Arial" w:cs="Arial"/>
                <w:b/>
              </w:rPr>
            </w:pPr>
            <w:r w:rsidRPr="00715CD1">
              <w:rPr>
                <w:rFonts w:ascii="Arial" w:hAnsi="Arial" w:cs="Arial"/>
                <w:b/>
              </w:rPr>
              <w:t>Montant de l’aide</w:t>
            </w:r>
          </w:p>
        </w:tc>
      </w:tr>
      <w:tr w:rsidR="00E209FB" w:rsidRPr="00715CD1" w14:paraId="651590D7" w14:textId="77777777" w:rsidTr="006A7EAF">
        <w:tc>
          <w:tcPr>
            <w:tcW w:w="3114" w:type="dxa"/>
          </w:tcPr>
          <w:p w14:paraId="432D9463" w14:textId="3D4C7654" w:rsidR="00E209FB" w:rsidRPr="00715CD1" w:rsidRDefault="00E209FB" w:rsidP="006A7EAF">
            <w:pPr>
              <w:jc w:val="center"/>
              <w:rPr>
                <w:rFonts w:ascii="Arial" w:hAnsi="Arial" w:cs="Arial"/>
              </w:rPr>
            </w:pPr>
            <w:r w:rsidRPr="00715CD1">
              <w:rPr>
                <w:rFonts w:ascii="Arial" w:hAnsi="Arial" w:cs="Arial"/>
              </w:rPr>
              <w:t>CA &lt; 200</w:t>
            </w:r>
            <w:r w:rsidR="006A7EAF" w:rsidRPr="00715CD1">
              <w:rPr>
                <w:rFonts w:ascii="Arial" w:hAnsi="Arial" w:cs="Arial"/>
              </w:rPr>
              <w:t> </w:t>
            </w:r>
            <w:r w:rsidRPr="00715CD1">
              <w:rPr>
                <w:rFonts w:ascii="Arial" w:hAnsi="Arial" w:cs="Arial"/>
              </w:rPr>
              <w:t>000</w:t>
            </w:r>
            <w:r w:rsidR="006A7EAF" w:rsidRPr="00715CD1">
              <w:rPr>
                <w:rFonts w:ascii="Arial" w:hAnsi="Arial" w:cs="Arial"/>
              </w:rPr>
              <w:t> €</w:t>
            </w:r>
            <w:r w:rsidR="006A7EAF" w:rsidRPr="00715CD1">
              <w:rPr>
                <w:rStyle w:val="Appelnotedebasdep"/>
                <w:rFonts w:ascii="Arial" w:hAnsi="Arial" w:cs="Arial"/>
              </w:rPr>
              <w:footnoteReference w:id="5"/>
            </w:r>
          </w:p>
        </w:tc>
        <w:tc>
          <w:tcPr>
            <w:tcW w:w="3118" w:type="dxa"/>
          </w:tcPr>
          <w:p w14:paraId="46A26126" w14:textId="3B56E34D" w:rsidR="00E209FB" w:rsidRPr="00715CD1" w:rsidRDefault="00E209FB" w:rsidP="003D7C7E">
            <w:pPr>
              <w:jc w:val="center"/>
              <w:rPr>
                <w:rFonts w:ascii="Arial" w:hAnsi="Arial" w:cs="Arial"/>
              </w:rPr>
            </w:pPr>
            <w:r w:rsidRPr="00715CD1">
              <w:rPr>
                <w:rFonts w:ascii="Arial" w:hAnsi="Arial" w:cs="Arial"/>
              </w:rPr>
              <w:t>S</w:t>
            </w:r>
          </w:p>
        </w:tc>
        <w:tc>
          <w:tcPr>
            <w:tcW w:w="2828" w:type="dxa"/>
          </w:tcPr>
          <w:p w14:paraId="5E75B7B5" w14:textId="579A90AE" w:rsidR="00E209FB" w:rsidRPr="00715CD1" w:rsidRDefault="00E209FB" w:rsidP="003D7C7E">
            <w:pPr>
              <w:jc w:val="center"/>
              <w:rPr>
                <w:rFonts w:ascii="Arial" w:hAnsi="Arial" w:cs="Arial"/>
              </w:rPr>
            </w:pPr>
            <w:r w:rsidRPr="00715CD1">
              <w:rPr>
                <w:rFonts w:ascii="Arial" w:hAnsi="Arial" w:cs="Arial"/>
              </w:rPr>
              <w:t>2 000</w:t>
            </w:r>
            <w:r w:rsidR="006A7EAF" w:rsidRPr="00715CD1">
              <w:rPr>
                <w:rFonts w:ascii="Arial" w:hAnsi="Arial" w:cs="Arial"/>
              </w:rPr>
              <w:t> €</w:t>
            </w:r>
          </w:p>
        </w:tc>
      </w:tr>
      <w:tr w:rsidR="00E209FB" w:rsidRPr="00715CD1" w14:paraId="2A9ED0E8" w14:textId="77777777" w:rsidTr="006A7EAF">
        <w:tc>
          <w:tcPr>
            <w:tcW w:w="3114" w:type="dxa"/>
          </w:tcPr>
          <w:p w14:paraId="07626C23" w14:textId="13A4720E" w:rsidR="00E209FB" w:rsidRPr="00715CD1" w:rsidRDefault="00E209FB" w:rsidP="003D7C7E">
            <w:pPr>
              <w:jc w:val="center"/>
              <w:rPr>
                <w:rFonts w:ascii="Arial" w:hAnsi="Arial" w:cs="Arial"/>
              </w:rPr>
            </w:pPr>
            <w:r w:rsidRPr="00715CD1">
              <w:rPr>
                <w:rFonts w:ascii="Arial" w:hAnsi="Arial" w:cs="Arial"/>
              </w:rPr>
              <w:t>200 000</w:t>
            </w:r>
            <w:r w:rsidR="006A7EAF" w:rsidRPr="00715CD1">
              <w:rPr>
                <w:rFonts w:ascii="Arial" w:hAnsi="Arial" w:cs="Arial"/>
              </w:rPr>
              <w:t> €</w:t>
            </w:r>
            <w:r w:rsidRPr="00715CD1">
              <w:rPr>
                <w:rFonts w:ascii="Arial" w:hAnsi="Arial" w:cs="Arial"/>
              </w:rPr>
              <w:t xml:space="preserve"> &lt; CA</w:t>
            </w:r>
          </w:p>
        </w:tc>
        <w:tc>
          <w:tcPr>
            <w:tcW w:w="3118" w:type="dxa"/>
          </w:tcPr>
          <w:p w14:paraId="65DB40FF" w14:textId="033D4D8F" w:rsidR="00E209FB" w:rsidRPr="00715CD1" w:rsidRDefault="00E209FB" w:rsidP="003D7C7E">
            <w:pPr>
              <w:jc w:val="center"/>
              <w:rPr>
                <w:rFonts w:ascii="Arial" w:hAnsi="Arial" w:cs="Arial"/>
              </w:rPr>
            </w:pPr>
            <w:r w:rsidRPr="00715CD1">
              <w:rPr>
                <w:rFonts w:ascii="Arial" w:hAnsi="Arial" w:cs="Arial"/>
              </w:rPr>
              <w:t>S ≤ 2 000</w:t>
            </w:r>
            <w:r w:rsidR="006A7EAF" w:rsidRPr="00715CD1">
              <w:rPr>
                <w:rFonts w:ascii="Arial" w:hAnsi="Arial" w:cs="Arial"/>
              </w:rPr>
              <w:t> €</w:t>
            </w:r>
          </w:p>
        </w:tc>
        <w:tc>
          <w:tcPr>
            <w:tcW w:w="2828" w:type="dxa"/>
          </w:tcPr>
          <w:p w14:paraId="27595F03" w14:textId="47079D69" w:rsidR="00E209FB" w:rsidRPr="00715CD1" w:rsidRDefault="00E209FB" w:rsidP="003D7C7E">
            <w:pPr>
              <w:jc w:val="center"/>
              <w:rPr>
                <w:rFonts w:ascii="Arial" w:hAnsi="Arial" w:cs="Arial"/>
              </w:rPr>
            </w:pPr>
            <w:r w:rsidRPr="00715CD1">
              <w:rPr>
                <w:rFonts w:ascii="Arial" w:hAnsi="Arial" w:cs="Arial"/>
              </w:rPr>
              <w:t>2 000</w:t>
            </w:r>
            <w:r w:rsidR="006A7EAF" w:rsidRPr="00715CD1">
              <w:rPr>
                <w:rFonts w:ascii="Arial" w:hAnsi="Arial" w:cs="Arial"/>
              </w:rPr>
              <w:t> €</w:t>
            </w:r>
          </w:p>
        </w:tc>
      </w:tr>
      <w:tr w:rsidR="00E209FB" w:rsidRPr="00715CD1" w14:paraId="6C8FC1DF" w14:textId="77777777" w:rsidTr="006A7EAF">
        <w:tc>
          <w:tcPr>
            <w:tcW w:w="3114" w:type="dxa"/>
          </w:tcPr>
          <w:p w14:paraId="29C10D74" w14:textId="2A222473" w:rsidR="00E209FB" w:rsidRPr="00715CD1" w:rsidRDefault="00E209FB" w:rsidP="006A7EAF">
            <w:pPr>
              <w:jc w:val="center"/>
              <w:rPr>
                <w:rFonts w:ascii="Arial" w:hAnsi="Arial" w:cs="Arial"/>
              </w:rPr>
            </w:pPr>
            <w:r w:rsidRPr="00715CD1">
              <w:rPr>
                <w:rFonts w:ascii="Arial" w:hAnsi="Arial" w:cs="Arial"/>
              </w:rPr>
              <w:t>200</w:t>
            </w:r>
            <w:r w:rsidR="006A7EAF" w:rsidRPr="00715CD1">
              <w:rPr>
                <w:rFonts w:ascii="Arial" w:hAnsi="Arial" w:cs="Arial"/>
              </w:rPr>
              <w:t> </w:t>
            </w:r>
            <w:r w:rsidRPr="00715CD1">
              <w:rPr>
                <w:rFonts w:ascii="Arial" w:hAnsi="Arial" w:cs="Arial"/>
              </w:rPr>
              <w:t>000</w:t>
            </w:r>
            <w:r w:rsidR="006A7EAF" w:rsidRPr="00715CD1">
              <w:rPr>
                <w:rFonts w:ascii="Arial" w:hAnsi="Arial" w:cs="Arial"/>
              </w:rPr>
              <w:t> €</w:t>
            </w:r>
            <w:r w:rsidRPr="00715CD1">
              <w:rPr>
                <w:rFonts w:ascii="Arial" w:hAnsi="Arial" w:cs="Arial"/>
              </w:rPr>
              <w:t xml:space="preserve"> &lt; CA &lt; 600 000</w:t>
            </w:r>
            <w:r w:rsidR="006A7EAF" w:rsidRPr="00715CD1">
              <w:rPr>
                <w:rFonts w:ascii="Arial" w:hAnsi="Arial" w:cs="Arial"/>
              </w:rPr>
              <w:t> €</w:t>
            </w:r>
            <w:r w:rsidR="006A7EAF" w:rsidRPr="00715CD1">
              <w:rPr>
                <w:rStyle w:val="Appelnotedebasdep"/>
                <w:rFonts w:ascii="Arial" w:hAnsi="Arial" w:cs="Arial"/>
              </w:rPr>
              <w:footnoteReference w:id="6"/>
            </w:r>
          </w:p>
        </w:tc>
        <w:tc>
          <w:tcPr>
            <w:tcW w:w="3118" w:type="dxa"/>
          </w:tcPr>
          <w:p w14:paraId="6E2DE551" w14:textId="07FB29DC" w:rsidR="00E209FB" w:rsidRPr="00715CD1" w:rsidRDefault="00E209FB" w:rsidP="003D7C7E">
            <w:pPr>
              <w:jc w:val="center"/>
              <w:rPr>
                <w:rFonts w:ascii="Arial" w:hAnsi="Arial" w:cs="Arial"/>
              </w:rPr>
            </w:pPr>
            <w:r w:rsidRPr="00715CD1">
              <w:rPr>
                <w:rFonts w:ascii="Arial" w:hAnsi="Arial" w:cs="Arial"/>
              </w:rPr>
              <w:t>S</w:t>
            </w:r>
          </w:p>
        </w:tc>
        <w:tc>
          <w:tcPr>
            <w:tcW w:w="2828" w:type="dxa"/>
          </w:tcPr>
          <w:p w14:paraId="71C34DE2" w14:textId="6ADF985D" w:rsidR="00E209FB" w:rsidRPr="00715CD1" w:rsidRDefault="00E209FB" w:rsidP="006A7EAF">
            <w:pPr>
              <w:jc w:val="center"/>
              <w:rPr>
                <w:rFonts w:ascii="Arial" w:hAnsi="Arial" w:cs="Arial"/>
              </w:rPr>
            </w:pPr>
            <w:r w:rsidRPr="00715CD1">
              <w:rPr>
                <w:rFonts w:ascii="Arial" w:hAnsi="Arial" w:cs="Arial"/>
              </w:rPr>
              <w:t>S ≤ 3 500</w:t>
            </w:r>
            <w:r w:rsidR="006A7EAF" w:rsidRPr="00715CD1">
              <w:rPr>
                <w:rFonts w:ascii="Arial" w:hAnsi="Arial" w:cs="Arial"/>
              </w:rPr>
              <w:t> €</w:t>
            </w:r>
            <w:r w:rsidR="006A7EAF" w:rsidRPr="00715CD1">
              <w:rPr>
                <w:rStyle w:val="Appelnotedebasdep"/>
                <w:rFonts w:ascii="Arial" w:hAnsi="Arial" w:cs="Arial"/>
              </w:rPr>
              <w:footnoteReference w:id="7"/>
            </w:r>
          </w:p>
        </w:tc>
      </w:tr>
      <w:tr w:rsidR="00E209FB" w:rsidRPr="00715CD1" w14:paraId="0C0595F1" w14:textId="77777777" w:rsidTr="006A7EAF">
        <w:tc>
          <w:tcPr>
            <w:tcW w:w="3114" w:type="dxa"/>
          </w:tcPr>
          <w:p w14:paraId="620D8211" w14:textId="5B445F06" w:rsidR="00E209FB" w:rsidRPr="00715CD1" w:rsidRDefault="00E209FB" w:rsidP="003D7C7E">
            <w:pPr>
              <w:jc w:val="center"/>
              <w:rPr>
                <w:rFonts w:ascii="Arial" w:hAnsi="Arial" w:cs="Arial"/>
              </w:rPr>
            </w:pPr>
            <w:r w:rsidRPr="00715CD1">
              <w:rPr>
                <w:rFonts w:ascii="Arial" w:hAnsi="Arial" w:cs="Arial"/>
              </w:rPr>
              <w:t xml:space="preserve">CA </w:t>
            </w:r>
            <w:r w:rsidR="00CB72A5" w:rsidRPr="00F33D42">
              <w:rPr>
                <w:rFonts w:ascii="Arial" w:hAnsi="Arial" w:cs="Arial"/>
              </w:rPr>
              <w:t>≥</w:t>
            </w:r>
            <w:r w:rsidRPr="00715CD1">
              <w:rPr>
                <w:rFonts w:ascii="Arial" w:hAnsi="Arial" w:cs="Arial"/>
              </w:rPr>
              <w:t xml:space="preserve"> 600 000</w:t>
            </w:r>
            <w:r w:rsidR="006A7EAF" w:rsidRPr="00715CD1">
              <w:rPr>
                <w:rFonts w:ascii="Arial" w:hAnsi="Arial" w:cs="Arial"/>
              </w:rPr>
              <w:t> €</w:t>
            </w:r>
          </w:p>
        </w:tc>
        <w:tc>
          <w:tcPr>
            <w:tcW w:w="3118" w:type="dxa"/>
          </w:tcPr>
          <w:p w14:paraId="3B43C255" w14:textId="7435079A" w:rsidR="00E209FB" w:rsidRPr="00715CD1" w:rsidRDefault="00E209FB" w:rsidP="003D7C7E">
            <w:pPr>
              <w:jc w:val="center"/>
              <w:rPr>
                <w:rFonts w:ascii="Arial" w:hAnsi="Arial" w:cs="Arial"/>
              </w:rPr>
            </w:pPr>
            <w:r w:rsidRPr="00715CD1">
              <w:rPr>
                <w:rFonts w:ascii="Arial" w:hAnsi="Arial" w:cs="Arial"/>
              </w:rPr>
              <w:t>S</w:t>
            </w:r>
          </w:p>
        </w:tc>
        <w:tc>
          <w:tcPr>
            <w:tcW w:w="2828" w:type="dxa"/>
          </w:tcPr>
          <w:p w14:paraId="31830FE5" w14:textId="5544F7E7" w:rsidR="00E209FB" w:rsidRPr="00715CD1" w:rsidRDefault="00E209FB" w:rsidP="003D7C7E">
            <w:pPr>
              <w:jc w:val="center"/>
              <w:rPr>
                <w:rFonts w:ascii="Arial" w:hAnsi="Arial" w:cs="Arial"/>
              </w:rPr>
            </w:pPr>
            <w:r w:rsidRPr="00715CD1">
              <w:rPr>
                <w:rFonts w:ascii="Arial" w:hAnsi="Arial" w:cs="Arial"/>
              </w:rPr>
              <w:t>S ≤ 5 000</w:t>
            </w:r>
            <w:r w:rsidR="006A7EAF" w:rsidRPr="00715CD1">
              <w:rPr>
                <w:rFonts w:ascii="Arial" w:hAnsi="Arial" w:cs="Arial"/>
              </w:rPr>
              <w:t> €</w:t>
            </w:r>
          </w:p>
        </w:tc>
      </w:tr>
    </w:tbl>
    <w:p w14:paraId="3046BACB" w14:textId="311588D1" w:rsidR="00BB3E09" w:rsidRPr="00715CD1" w:rsidRDefault="00BB3E09" w:rsidP="00872326">
      <w:pPr>
        <w:jc w:val="both"/>
        <w:rPr>
          <w:rFonts w:ascii="Arial" w:hAnsi="Arial" w:cs="Arial"/>
        </w:rPr>
      </w:pPr>
    </w:p>
    <w:p w14:paraId="222E9245" w14:textId="0A10188C" w:rsidR="00E209FB" w:rsidRPr="00D45349" w:rsidRDefault="00E209FB" w:rsidP="00872326">
      <w:pPr>
        <w:jc w:val="both"/>
        <w:rPr>
          <w:rFonts w:ascii="Arial" w:hAnsi="Arial" w:cs="Arial"/>
        </w:rPr>
      </w:pPr>
      <w:r w:rsidRPr="00715CD1">
        <w:rPr>
          <w:rFonts w:ascii="Arial" w:hAnsi="Arial" w:cs="Arial"/>
        </w:rPr>
        <w:t>Les entreprises remplissant les conditions d’octroi de l’aide et n’ayant clôturé aucun exercice se verront attribuer une aide de 2 000 €.</w:t>
      </w:r>
    </w:p>
    <w:p w14:paraId="1377177F" w14:textId="0244E08D" w:rsidR="00E17DAA" w:rsidRPr="00D45349" w:rsidRDefault="00E17DAA" w:rsidP="00872326">
      <w:pPr>
        <w:jc w:val="both"/>
        <w:rPr>
          <w:rFonts w:ascii="Arial" w:hAnsi="Arial" w:cs="Arial"/>
        </w:rPr>
      </w:pPr>
      <w:r w:rsidRPr="00D45349">
        <w:rPr>
          <w:rFonts w:ascii="Arial" w:hAnsi="Arial" w:cs="Arial"/>
        </w:rPr>
        <w:t xml:space="preserve">Les demandes </w:t>
      </w:r>
      <w:r w:rsidR="00736A4C">
        <w:rPr>
          <w:rFonts w:ascii="Arial" w:hAnsi="Arial" w:cs="Arial"/>
        </w:rPr>
        <w:t xml:space="preserve">peuvent </w:t>
      </w:r>
      <w:r w:rsidRPr="00D45349">
        <w:rPr>
          <w:rFonts w:ascii="Arial" w:hAnsi="Arial" w:cs="Arial"/>
        </w:rPr>
        <w:t xml:space="preserve">être </w:t>
      </w:r>
      <w:r w:rsidRPr="00D45349">
        <w:rPr>
          <w:rFonts w:ascii="Arial" w:hAnsi="Arial" w:cs="Arial"/>
          <w:b/>
        </w:rPr>
        <w:t xml:space="preserve">déposées </w:t>
      </w:r>
      <w:r w:rsidR="00736A4C">
        <w:rPr>
          <w:rFonts w:ascii="Arial" w:hAnsi="Arial" w:cs="Arial"/>
          <w:b/>
        </w:rPr>
        <w:t xml:space="preserve">depuis le </w:t>
      </w:r>
      <w:r w:rsidRPr="00D45349">
        <w:rPr>
          <w:rFonts w:ascii="Arial" w:hAnsi="Arial" w:cs="Arial"/>
          <w:b/>
        </w:rPr>
        <w:t xml:space="preserve">15 avril </w:t>
      </w:r>
      <w:r w:rsidR="00F52D91" w:rsidRPr="00D45349">
        <w:rPr>
          <w:rFonts w:ascii="Arial" w:hAnsi="Arial" w:cs="Arial"/>
          <w:b/>
        </w:rPr>
        <w:t xml:space="preserve">et jusqu’au 31 mai 2020 </w:t>
      </w:r>
      <w:r w:rsidRPr="00D45349">
        <w:rPr>
          <w:rFonts w:ascii="Arial" w:hAnsi="Arial" w:cs="Arial"/>
          <w:b/>
        </w:rPr>
        <w:t>sur une plateforme ouverte par chaque région</w:t>
      </w:r>
      <w:r w:rsidR="00BA0366" w:rsidRPr="00D45349">
        <w:rPr>
          <w:rFonts w:ascii="Arial" w:hAnsi="Arial" w:cs="Arial"/>
        </w:rPr>
        <w:t xml:space="preserve"> (y compris collectivités d’outre-mer)</w:t>
      </w:r>
      <w:r w:rsidRPr="00D45349">
        <w:rPr>
          <w:rFonts w:ascii="Arial" w:hAnsi="Arial" w:cs="Arial"/>
        </w:rPr>
        <w:t>.</w:t>
      </w:r>
      <w:r w:rsidR="00330611" w:rsidRPr="00D45349">
        <w:rPr>
          <w:rFonts w:ascii="Arial" w:hAnsi="Arial" w:cs="Arial"/>
        </w:rPr>
        <w:t xml:space="preserve"> </w:t>
      </w:r>
      <w:r w:rsidR="00BA0366" w:rsidRPr="00D45349">
        <w:rPr>
          <w:rFonts w:ascii="Arial" w:hAnsi="Arial" w:cs="Arial"/>
        </w:rPr>
        <w:t xml:space="preserve">Elles </w:t>
      </w:r>
      <w:r w:rsidR="00736A4C">
        <w:rPr>
          <w:rFonts w:ascii="Arial" w:hAnsi="Arial" w:cs="Arial"/>
        </w:rPr>
        <w:t xml:space="preserve">sont </w:t>
      </w:r>
      <w:r w:rsidR="00BA0366" w:rsidRPr="00D45349">
        <w:rPr>
          <w:rFonts w:ascii="Arial" w:hAnsi="Arial" w:cs="Arial"/>
        </w:rPr>
        <w:t xml:space="preserve">instruites par la Région, puis par le représentant de l’État, sur la base des </w:t>
      </w:r>
      <w:r w:rsidR="00F52D91" w:rsidRPr="00D45349">
        <w:rPr>
          <w:rFonts w:ascii="Arial" w:hAnsi="Arial" w:cs="Arial"/>
        </w:rPr>
        <w:t>éléments</w:t>
      </w:r>
      <w:r w:rsidRPr="00D45349">
        <w:rPr>
          <w:rFonts w:ascii="Arial" w:hAnsi="Arial" w:cs="Arial"/>
        </w:rPr>
        <w:t xml:space="preserve"> suivants :</w:t>
      </w:r>
    </w:p>
    <w:p w14:paraId="1CEFFCAA" w14:textId="75DA4362" w:rsidR="00F52D91" w:rsidRPr="00D45349" w:rsidRDefault="00F52D91" w:rsidP="00711496">
      <w:pPr>
        <w:pStyle w:val="Paragraphedeliste"/>
        <w:numPr>
          <w:ilvl w:val="0"/>
          <w:numId w:val="15"/>
        </w:numPr>
        <w:ind w:left="567" w:hanging="283"/>
        <w:rPr>
          <w:rFonts w:ascii="Arial" w:hAnsi="Arial" w:cs="Arial"/>
        </w:rPr>
      </w:pPr>
      <w:r w:rsidRPr="00D45349">
        <w:rPr>
          <w:rFonts w:ascii="Arial" w:hAnsi="Arial" w:cs="Arial"/>
        </w:rPr>
        <w:t>une déclaration sur l’honneur attestant du respect par l’entreprise des conditions mentionnées ci-avant</w:t>
      </w:r>
      <w:r w:rsidR="00711496" w:rsidRPr="00D45349">
        <w:rPr>
          <w:rFonts w:ascii="Arial" w:hAnsi="Arial" w:cs="Arial"/>
        </w:rPr>
        <w:t>,</w:t>
      </w:r>
      <w:r w:rsidRPr="00D45349">
        <w:rPr>
          <w:rFonts w:ascii="Arial" w:hAnsi="Arial" w:cs="Arial"/>
        </w:rPr>
        <w:t xml:space="preserve"> de l’exactitude de ses informations</w:t>
      </w:r>
      <w:r w:rsidR="00711496" w:rsidRPr="00D45349">
        <w:rPr>
          <w:rFonts w:ascii="Arial" w:hAnsi="Arial" w:cs="Arial"/>
        </w:rPr>
        <w:t>, ainsi que de l’absence de dette fiscale ou sociale impayée au 31 décembre 2019</w:t>
      </w:r>
      <w:r w:rsidR="009C4878">
        <w:rPr>
          <w:rFonts w:ascii="Arial" w:hAnsi="Arial" w:cs="Arial"/>
        </w:rPr>
        <w:t>,</w:t>
      </w:r>
      <w:r w:rsidR="00711496" w:rsidRPr="00D45349">
        <w:rPr>
          <w:rFonts w:ascii="Arial" w:hAnsi="Arial" w:cs="Arial"/>
        </w:rPr>
        <w:t xml:space="preserve"> à l’exception de celles bénéficiant d’un plan de règlement</w:t>
      </w:r>
      <w:r w:rsidRPr="00D45349">
        <w:rPr>
          <w:rFonts w:ascii="Arial" w:hAnsi="Arial" w:cs="Arial"/>
        </w:rPr>
        <w:t> ;</w:t>
      </w:r>
    </w:p>
    <w:p w14:paraId="3DBCC380" w14:textId="0E642696" w:rsidR="00F52D91" w:rsidRDefault="00F52D91" w:rsidP="005A6BAE">
      <w:pPr>
        <w:pStyle w:val="Paragraphedeliste"/>
        <w:numPr>
          <w:ilvl w:val="0"/>
          <w:numId w:val="15"/>
        </w:numPr>
        <w:ind w:left="567" w:hanging="283"/>
        <w:rPr>
          <w:rFonts w:ascii="Arial" w:hAnsi="Arial" w:cs="Arial"/>
        </w:rPr>
      </w:pPr>
      <w:r w:rsidRPr="00715CD1">
        <w:rPr>
          <w:rFonts w:ascii="Arial" w:hAnsi="Arial" w:cs="Arial"/>
        </w:rPr>
        <w:t>une description succincte de la situation</w:t>
      </w:r>
      <w:r w:rsidR="00BA0366" w:rsidRPr="00715CD1">
        <w:rPr>
          <w:rFonts w:ascii="Arial" w:hAnsi="Arial" w:cs="Arial"/>
        </w:rPr>
        <w:t>,</w:t>
      </w:r>
      <w:r w:rsidRPr="00715CD1">
        <w:rPr>
          <w:rFonts w:ascii="Arial" w:hAnsi="Arial" w:cs="Arial"/>
        </w:rPr>
        <w:t xml:space="preserve"> accompagnée d’un plan de trésorerie à 30 jours</w:t>
      </w:r>
      <w:r w:rsidR="006A7EAF" w:rsidRPr="00715CD1">
        <w:rPr>
          <w:rFonts w:ascii="Arial" w:hAnsi="Arial" w:cs="Arial"/>
        </w:rPr>
        <w:t> </w:t>
      </w:r>
      <w:r w:rsidRPr="00715CD1">
        <w:rPr>
          <w:rFonts w:ascii="Arial" w:hAnsi="Arial" w:cs="Arial"/>
        </w:rPr>
        <w:t>;</w:t>
      </w:r>
    </w:p>
    <w:p w14:paraId="332908B5" w14:textId="426D715B" w:rsidR="0083371B" w:rsidRPr="00F33D42" w:rsidRDefault="0083371B" w:rsidP="005A6BAE">
      <w:pPr>
        <w:pStyle w:val="Paragraphedeliste"/>
        <w:numPr>
          <w:ilvl w:val="0"/>
          <w:numId w:val="15"/>
        </w:numPr>
        <w:ind w:left="567" w:hanging="283"/>
        <w:rPr>
          <w:rFonts w:ascii="Arial" w:hAnsi="Arial" w:cs="Arial"/>
          <w:highlight w:val="yellow"/>
        </w:rPr>
      </w:pPr>
      <w:r w:rsidRPr="00F33D42">
        <w:rPr>
          <w:rFonts w:ascii="Arial" w:hAnsi="Arial" w:cs="Arial"/>
          <w:highlight w:val="yellow"/>
        </w:rPr>
        <w:t>une déclaration indiquant si l’entreprise était en difficulté au 31 décembre 2019 au sens de l’Union Européenne (notamment en cas de perte de plus de la moitié de son capital social) ;</w:t>
      </w:r>
    </w:p>
    <w:p w14:paraId="5F53BEC5" w14:textId="2952445E" w:rsidR="00E17DAA" w:rsidRPr="00D45349" w:rsidRDefault="00BA0366" w:rsidP="005A6BAE">
      <w:pPr>
        <w:pStyle w:val="Paragraphedeliste"/>
        <w:numPr>
          <w:ilvl w:val="0"/>
          <w:numId w:val="15"/>
        </w:numPr>
        <w:ind w:left="567" w:hanging="283"/>
        <w:rPr>
          <w:rFonts w:ascii="Arial" w:hAnsi="Arial" w:cs="Arial"/>
        </w:rPr>
      </w:pPr>
      <w:r w:rsidRPr="00715CD1">
        <w:rPr>
          <w:rFonts w:ascii="Arial" w:hAnsi="Arial" w:cs="Arial"/>
        </w:rPr>
        <w:t>un descriptif du prêt</w:t>
      </w:r>
      <w:r w:rsidRPr="00D45349">
        <w:rPr>
          <w:rFonts w:ascii="Arial" w:hAnsi="Arial" w:cs="Arial"/>
        </w:rPr>
        <w:t xml:space="preserve"> de trésorerie refusé (</w:t>
      </w:r>
      <w:r w:rsidR="00F52D91" w:rsidRPr="00D45349">
        <w:rPr>
          <w:rFonts w:ascii="Arial" w:hAnsi="Arial" w:cs="Arial"/>
        </w:rPr>
        <w:t xml:space="preserve">montant du prêt, nom de la banque et </w:t>
      </w:r>
      <w:r w:rsidRPr="00D45349">
        <w:rPr>
          <w:rFonts w:ascii="Arial" w:hAnsi="Arial" w:cs="Arial"/>
        </w:rPr>
        <w:t>d</w:t>
      </w:r>
      <w:r w:rsidR="00F52D91" w:rsidRPr="00D45349">
        <w:rPr>
          <w:rFonts w:ascii="Arial" w:hAnsi="Arial" w:cs="Arial"/>
        </w:rPr>
        <w:t xml:space="preserve">es coordonnées de </w:t>
      </w:r>
      <w:r w:rsidRPr="00D45349">
        <w:rPr>
          <w:rFonts w:ascii="Arial" w:hAnsi="Arial" w:cs="Arial"/>
        </w:rPr>
        <w:t>l’interlocuteur</w:t>
      </w:r>
      <w:r w:rsidR="00F52D91" w:rsidRPr="00D45349">
        <w:rPr>
          <w:rFonts w:ascii="Arial" w:hAnsi="Arial" w:cs="Arial"/>
        </w:rPr>
        <w:t xml:space="preserve"> </w:t>
      </w:r>
      <w:r w:rsidRPr="00D45349">
        <w:rPr>
          <w:rFonts w:ascii="Arial" w:hAnsi="Arial" w:cs="Arial"/>
        </w:rPr>
        <w:t>au sein de</w:t>
      </w:r>
      <w:r w:rsidR="00F52D91" w:rsidRPr="00D45349">
        <w:rPr>
          <w:rFonts w:ascii="Arial" w:hAnsi="Arial" w:cs="Arial"/>
        </w:rPr>
        <w:t xml:space="preserve"> cette banque</w:t>
      </w:r>
      <w:r w:rsidRPr="00D45349">
        <w:rPr>
          <w:rFonts w:ascii="Arial" w:hAnsi="Arial" w:cs="Arial"/>
        </w:rPr>
        <w:t>)</w:t>
      </w:r>
      <w:r w:rsidR="00F52D91" w:rsidRPr="00D45349">
        <w:rPr>
          <w:rFonts w:ascii="Arial" w:hAnsi="Arial" w:cs="Arial"/>
        </w:rPr>
        <w:t>.</w:t>
      </w:r>
    </w:p>
    <w:p w14:paraId="65E93966" w14:textId="45F40F67" w:rsidR="00BA0366" w:rsidRPr="00D45349" w:rsidRDefault="00BA0366" w:rsidP="00BA0366">
      <w:pPr>
        <w:jc w:val="both"/>
        <w:rPr>
          <w:rFonts w:ascii="Arial" w:hAnsi="Arial" w:cs="Arial"/>
        </w:rPr>
      </w:pPr>
      <w:r w:rsidRPr="00D45349">
        <w:rPr>
          <w:rFonts w:ascii="Arial" w:hAnsi="Arial" w:cs="Arial"/>
        </w:rPr>
        <w:t>La décision d’attribution de l’aide sera notifiée conjointement au bénéficiaire par le représentant de l’État et celui de la Région.</w:t>
      </w:r>
    </w:p>
    <w:p w14:paraId="75F2C6A0" w14:textId="022A5815" w:rsidR="005875AC" w:rsidRPr="00715CD1" w:rsidRDefault="003C76B3" w:rsidP="00701A7D">
      <w:pPr>
        <w:jc w:val="both"/>
        <w:rPr>
          <w:rFonts w:ascii="Arial" w:hAnsi="Arial" w:cs="Arial"/>
        </w:rPr>
      </w:pPr>
      <w:r w:rsidRPr="00715CD1">
        <w:rPr>
          <w:rFonts w:ascii="Arial" w:hAnsi="Arial" w:cs="Arial"/>
        </w:rPr>
        <w:t xml:space="preserve">Pour plus d’informations, </w:t>
      </w:r>
      <w:r w:rsidR="008714EC" w:rsidRPr="00715CD1">
        <w:rPr>
          <w:rFonts w:ascii="Arial" w:hAnsi="Arial" w:cs="Arial"/>
        </w:rPr>
        <w:t>vous pouvez vous reporter</w:t>
      </w:r>
      <w:r w:rsidRPr="00715CD1">
        <w:rPr>
          <w:rFonts w:ascii="Arial" w:hAnsi="Arial" w:cs="Arial"/>
        </w:rPr>
        <w:t xml:space="preserve"> au dossier « Fonds de solidarité » mis en ligne par le </w:t>
      </w:r>
      <w:r w:rsidR="008714EC" w:rsidRPr="00715CD1">
        <w:rPr>
          <w:rFonts w:ascii="Arial" w:hAnsi="Arial" w:cs="Arial"/>
        </w:rPr>
        <w:t>ministère de l’Économie</w:t>
      </w:r>
      <w:r w:rsidRPr="00715CD1">
        <w:rPr>
          <w:rFonts w:ascii="Arial" w:hAnsi="Arial" w:cs="Arial"/>
        </w:rPr>
        <w:t xml:space="preserve"> </w:t>
      </w:r>
      <w:r w:rsidR="008714EC" w:rsidRPr="00715CD1">
        <w:rPr>
          <w:rFonts w:ascii="Arial" w:hAnsi="Arial" w:cs="Arial"/>
        </w:rPr>
        <w:t>à l’adresse</w:t>
      </w:r>
      <w:r w:rsidRPr="00715CD1">
        <w:rPr>
          <w:rFonts w:ascii="Arial" w:hAnsi="Arial" w:cs="Arial"/>
        </w:rPr>
        <w:t xml:space="preserve"> : </w:t>
      </w:r>
      <w:hyperlink r:id="rId11" w:history="1">
        <w:r w:rsidR="00D33729" w:rsidRPr="0092124F">
          <w:rPr>
            <w:rStyle w:val="Lienhypertexte"/>
            <w:rFonts w:ascii="Arial" w:hAnsi="Arial" w:cs="Arial"/>
          </w:rPr>
          <w:t>https://www.impots.gouv.fr/portail/files/media/cabcom/covid19/fds/fonds_solidarite_faq-13052020-17h35.pdf</w:t>
        </w:r>
      </w:hyperlink>
      <w:r w:rsidR="002870E0" w:rsidRPr="00715CD1">
        <w:rPr>
          <w:rFonts w:ascii="Arial" w:hAnsi="Arial" w:cs="Arial"/>
        </w:rPr>
        <w:t xml:space="preserve">, ainsi qu’à la </w:t>
      </w:r>
      <w:r w:rsidR="002870E0" w:rsidRPr="0092124F">
        <w:rPr>
          <w:rFonts w:ascii="Arial" w:hAnsi="Arial" w:cs="Arial"/>
        </w:rPr>
        <w:t>FAQ</w:t>
      </w:r>
      <w:r w:rsidR="005875AC" w:rsidRPr="0092124F">
        <w:rPr>
          <w:rFonts w:ascii="Arial" w:hAnsi="Arial" w:cs="Arial"/>
        </w:rPr>
        <w:t xml:space="preserve"> </w:t>
      </w:r>
      <w:hyperlink r:id="rId12" w:history="1">
        <w:r w:rsidR="005875AC" w:rsidRPr="0092124F">
          <w:rPr>
            <w:rStyle w:val="Lienhypertexte"/>
            <w:rFonts w:ascii="Arial" w:hAnsi="Arial" w:cs="Arial"/>
          </w:rPr>
          <w:t>https://www.impots.gouv.fr/portail/node/13467</w:t>
        </w:r>
      </w:hyperlink>
      <w:r w:rsidR="00CA26F9">
        <w:rPr>
          <w:rFonts w:ascii="Arial" w:hAnsi="Arial" w:cs="Arial"/>
        </w:rPr>
        <w:t>.</w:t>
      </w:r>
    </w:p>
    <w:p w14:paraId="7E072687" w14:textId="5360BBAA" w:rsidR="002870E0" w:rsidRDefault="002870E0" w:rsidP="002870E0">
      <w:pPr>
        <w:jc w:val="both"/>
        <w:rPr>
          <w:rFonts w:ascii="Arial" w:hAnsi="Arial" w:cs="Arial"/>
        </w:rPr>
      </w:pPr>
      <w:r w:rsidRPr="00715CD1">
        <w:rPr>
          <w:rFonts w:ascii="Arial" w:hAnsi="Arial" w:cs="Arial"/>
        </w:rPr>
        <w:t xml:space="preserve">Pour toute difficulté relative à ces deux aides, l’entreprise pourra saisir le Médiateur des Ministères économiques et financiers : </w:t>
      </w:r>
      <w:hyperlink r:id="rId13" w:history="1">
        <w:r w:rsidRPr="00715CD1">
          <w:rPr>
            <w:rStyle w:val="Lienhypertexte"/>
            <w:rFonts w:ascii="Arial" w:hAnsi="Arial" w:cs="Arial"/>
          </w:rPr>
          <w:t>https://www.economie.gouv.fr/mediateur/</w:t>
        </w:r>
      </w:hyperlink>
      <w:r w:rsidRPr="00715CD1">
        <w:rPr>
          <w:rFonts w:ascii="Arial" w:hAnsi="Arial" w:cs="Arial"/>
        </w:rPr>
        <w:t>.</w:t>
      </w:r>
    </w:p>
    <w:p w14:paraId="410C5794" w14:textId="401BE5CE" w:rsidR="00112468" w:rsidRPr="00715CD1" w:rsidRDefault="00112468" w:rsidP="002870E0">
      <w:pPr>
        <w:jc w:val="both"/>
        <w:rPr>
          <w:rFonts w:ascii="Arial" w:hAnsi="Arial" w:cs="Arial"/>
        </w:rPr>
      </w:pPr>
      <w:r w:rsidRPr="0092124F">
        <w:rPr>
          <w:rFonts w:ascii="Arial" w:hAnsi="Arial" w:cs="Arial"/>
          <w:highlight w:val="yellow"/>
        </w:rPr>
        <w:t xml:space="preserve">À noter que certaines régions mettent en place un fonds </w:t>
      </w:r>
      <w:r w:rsidR="00AB361B" w:rsidRPr="0092124F">
        <w:rPr>
          <w:rFonts w:ascii="Arial" w:hAnsi="Arial" w:cs="Arial"/>
          <w:highlight w:val="yellow"/>
        </w:rPr>
        <w:t xml:space="preserve">territorial </w:t>
      </w:r>
      <w:r w:rsidRPr="0092124F">
        <w:rPr>
          <w:rFonts w:ascii="Arial" w:hAnsi="Arial" w:cs="Arial"/>
          <w:highlight w:val="yellow"/>
        </w:rPr>
        <w:t xml:space="preserve">complémentaire au fonds national de solidarité Etat-régions pour les entreprises non éligibles à ce </w:t>
      </w:r>
      <w:r w:rsidR="0092124F" w:rsidRPr="0092124F">
        <w:rPr>
          <w:rFonts w:ascii="Arial" w:hAnsi="Arial" w:cs="Arial"/>
          <w:highlight w:val="yellow"/>
        </w:rPr>
        <w:t xml:space="preserve">dernier </w:t>
      </w:r>
      <w:r w:rsidR="00AB361B" w:rsidRPr="0092124F">
        <w:rPr>
          <w:rFonts w:ascii="Arial" w:hAnsi="Arial" w:cs="Arial"/>
          <w:highlight w:val="yellow"/>
        </w:rPr>
        <w:t xml:space="preserve">et/ou aux autres aides publiques </w:t>
      </w:r>
      <w:r w:rsidR="0092124F" w:rsidRPr="0092124F">
        <w:rPr>
          <w:rFonts w:ascii="Arial" w:hAnsi="Arial" w:cs="Arial"/>
          <w:highlight w:val="yellow"/>
        </w:rPr>
        <w:t>(</w:t>
      </w:r>
      <w:r w:rsidRPr="0092124F">
        <w:rPr>
          <w:rFonts w:ascii="Arial" w:hAnsi="Arial" w:cs="Arial"/>
          <w:highlight w:val="yellow"/>
        </w:rPr>
        <w:t>« fonds de résistance »</w:t>
      </w:r>
      <w:r w:rsidR="0092124F" w:rsidRPr="0092124F">
        <w:rPr>
          <w:rFonts w:ascii="Arial" w:hAnsi="Arial" w:cs="Arial"/>
          <w:highlight w:val="yellow"/>
        </w:rPr>
        <w:t xml:space="preserve"> </w:t>
      </w:r>
      <w:r w:rsidR="00AB361B" w:rsidRPr="0092124F">
        <w:rPr>
          <w:rFonts w:ascii="Arial" w:hAnsi="Arial" w:cs="Arial"/>
          <w:highlight w:val="yellow"/>
        </w:rPr>
        <w:t>/</w:t>
      </w:r>
      <w:r w:rsidRPr="0092124F">
        <w:rPr>
          <w:rFonts w:ascii="Arial" w:hAnsi="Arial" w:cs="Arial"/>
          <w:highlight w:val="yellow"/>
        </w:rPr>
        <w:t xml:space="preserve"> « fonds de résilience » dans le Grand Est, </w:t>
      </w:r>
      <w:r w:rsidR="00AB361B" w:rsidRPr="0092124F">
        <w:rPr>
          <w:rFonts w:ascii="Arial" w:hAnsi="Arial" w:cs="Arial"/>
          <w:highlight w:val="yellow"/>
        </w:rPr>
        <w:t>en</w:t>
      </w:r>
      <w:r w:rsidRPr="0092124F">
        <w:rPr>
          <w:rFonts w:ascii="Arial" w:hAnsi="Arial" w:cs="Arial"/>
          <w:highlight w:val="yellow"/>
        </w:rPr>
        <w:t xml:space="preserve"> Nouvelle-Aquitaine</w:t>
      </w:r>
      <w:r w:rsidR="00AB361B" w:rsidRPr="0092124F">
        <w:rPr>
          <w:rFonts w:ascii="Arial" w:hAnsi="Arial" w:cs="Arial"/>
          <w:highlight w:val="yellow"/>
        </w:rPr>
        <w:t>, en Provence-Alpes-Côte d’Azur</w:t>
      </w:r>
      <w:r w:rsidR="0092124F" w:rsidRPr="0092124F">
        <w:rPr>
          <w:rFonts w:ascii="Arial" w:hAnsi="Arial" w:cs="Arial"/>
          <w:highlight w:val="yellow"/>
        </w:rPr>
        <w:t xml:space="preserve"> et dans les</w:t>
      </w:r>
      <w:r w:rsidR="00AB361B" w:rsidRPr="0092124F">
        <w:rPr>
          <w:rFonts w:ascii="Arial" w:hAnsi="Arial" w:cs="Arial"/>
          <w:highlight w:val="yellow"/>
        </w:rPr>
        <w:t xml:space="preserve"> Pays de la Loire</w:t>
      </w:r>
      <w:r w:rsidR="0092124F" w:rsidRPr="0092124F">
        <w:rPr>
          <w:rFonts w:ascii="Arial" w:hAnsi="Arial" w:cs="Arial"/>
          <w:highlight w:val="yellow"/>
        </w:rPr>
        <w:t xml:space="preserve">, </w:t>
      </w:r>
      <w:r w:rsidR="00AB361B" w:rsidRPr="0092124F">
        <w:rPr>
          <w:rFonts w:ascii="Arial" w:hAnsi="Arial" w:cs="Arial"/>
          <w:highlight w:val="yellow"/>
        </w:rPr>
        <w:t xml:space="preserve">« fonds </w:t>
      </w:r>
      <w:r w:rsidR="000E1DED" w:rsidRPr="0092124F">
        <w:rPr>
          <w:rFonts w:ascii="Arial" w:hAnsi="Arial" w:cs="Arial"/>
          <w:highlight w:val="yellow"/>
        </w:rPr>
        <w:t>Impulsion</w:t>
      </w:r>
      <w:r w:rsidR="00AB361B" w:rsidRPr="0092124F">
        <w:rPr>
          <w:rFonts w:ascii="Arial" w:hAnsi="Arial" w:cs="Arial"/>
          <w:highlight w:val="yellow"/>
        </w:rPr>
        <w:t xml:space="preserve"> relance</w:t>
      </w:r>
      <w:r w:rsidR="000E1DED" w:rsidRPr="0092124F">
        <w:rPr>
          <w:rFonts w:ascii="Arial" w:hAnsi="Arial" w:cs="Arial"/>
          <w:highlight w:val="yellow"/>
        </w:rPr>
        <w:t> »</w:t>
      </w:r>
      <w:r w:rsidR="00AB361B" w:rsidRPr="0092124F">
        <w:rPr>
          <w:rFonts w:ascii="Arial" w:hAnsi="Arial" w:cs="Arial"/>
          <w:highlight w:val="yellow"/>
        </w:rPr>
        <w:t xml:space="preserve"> </w:t>
      </w:r>
      <w:r w:rsidR="000E1DED" w:rsidRPr="0092124F">
        <w:rPr>
          <w:rFonts w:ascii="Arial" w:hAnsi="Arial" w:cs="Arial"/>
          <w:highlight w:val="yellow"/>
        </w:rPr>
        <w:t>en</w:t>
      </w:r>
      <w:r w:rsidR="00AB361B" w:rsidRPr="0092124F">
        <w:rPr>
          <w:rFonts w:ascii="Arial" w:hAnsi="Arial" w:cs="Arial"/>
          <w:highlight w:val="yellow"/>
        </w:rPr>
        <w:t xml:space="preserve"> Normandie</w:t>
      </w:r>
      <w:r w:rsidR="0092124F" w:rsidRPr="0092124F">
        <w:rPr>
          <w:rFonts w:ascii="Arial" w:hAnsi="Arial" w:cs="Arial"/>
          <w:highlight w:val="yellow"/>
        </w:rPr>
        <w:t>, etc.)</w:t>
      </w:r>
    </w:p>
    <w:p w14:paraId="0DD082C0" w14:textId="62799A54" w:rsidR="002870E0" w:rsidRPr="00715CD1" w:rsidRDefault="002870E0" w:rsidP="00F12A88">
      <w:pPr>
        <w:pStyle w:val="Titre2"/>
        <w:numPr>
          <w:ilvl w:val="1"/>
          <w:numId w:val="3"/>
        </w:numPr>
        <w:spacing w:before="240" w:after="120"/>
        <w:ind w:left="1134" w:hanging="590"/>
        <w:rPr>
          <w:rFonts w:ascii="Arial" w:hAnsi="Arial" w:cs="Arial"/>
          <w:b/>
          <w:color w:val="C00000"/>
          <w:sz w:val="22"/>
          <w:szCs w:val="22"/>
        </w:rPr>
      </w:pPr>
      <w:bookmarkStart w:id="6" w:name="_Toc40475807"/>
      <w:r w:rsidRPr="00715CD1">
        <w:rPr>
          <w:rFonts w:ascii="Arial" w:hAnsi="Arial" w:cs="Arial"/>
          <w:b/>
          <w:color w:val="C00000"/>
          <w:sz w:val="22"/>
          <w:szCs w:val="22"/>
        </w:rPr>
        <w:t>Aide exceptionnelle de la Sécurité Sociale des Indépendants (CPSTI)</w:t>
      </w:r>
      <w:bookmarkEnd w:id="6"/>
    </w:p>
    <w:p w14:paraId="1334A870" w14:textId="4E38D322" w:rsidR="002870E0" w:rsidRPr="00715CD1" w:rsidRDefault="002870E0" w:rsidP="00F12A88">
      <w:pPr>
        <w:jc w:val="both"/>
        <w:rPr>
          <w:rFonts w:ascii="Arial" w:hAnsi="Arial" w:cs="Arial"/>
        </w:rPr>
      </w:pPr>
      <w:r w:rsidRPr="00715CD1">
        <w:rPr>
          <w:rFonts w:ascii="Arial" w:hAnsi="Arial" w:cs="Arial"/>
        </w:rPr>
        <w:t xml:space="preserve">Une aide exceptionnelle </w:t>
      </w:r>
      <w:r w:rsidR="00933C30" w:rsidRPr="00715CD1">
        <w:rPr>
          <w:rFonts w:ascii="Arial" w:hAnsi="Arial" w:cs="Arial"/>
        </w:rPr>
        <w:t>du</w:t>
      </w:r>
      <w:r w:rsidRPr="00715CD1">
        <w:rPr>
          <w:rFonts w:ascii="Arial" w:hAnsi="Arial" w:cs="Arial"/>
        </w:rPr>
        <w:t xml:space="preserve"> </w:t>
      </w:r>
      <w:r w:rsidR="00F12A88" w:rsidRPr="00715CD1">
        <w:rPr>
          <w:rFonts w:ascii="Arial" w:hAnsi="Arial" w:cs="Arial"/>
        </w:rPr>
        <w:t>C</w:t>
      </w:r>
      <w:r w:rsidRPr="00715CD1">
        <w:rPr>
          <w:rFonts w:ascii="Arial" w:hAnsi="Arial" w:cs="Arial"/>
        </w:rPr>
        <w:t>onseil de la protection sociale des travailleurs indépendants (CPSTI), avec l’accord de</w:t>
      </w:r>
      <w:r w:rsidR="00F12A88" w:rsidRPr="00715CD1">
        <w:rPr>
          <w:rFonts w:ascii="Arial" w:hAnsi="Arial" w:cs="Arial"/>
        </w:rPr>
        <w:t xml:space="preserve"> se</w:t>
      </w:r>
      <w:r w:rsidRPr="00715CD1">
        <w:rPr>
          <w:rFonts w:ascii="Arial" w:hAnsi="Arial" w:cs="Arial"/>
        </w:rPr>
        <w:t xml:space="preserve">s ministères de tutelle, </w:t>
      </w:r>
      <w:r w:rsidR="00F12A88" w:rsidRPr="00715CD1">
        <w:rPr>
          <w:rFonts w:ascii="Arial" w:hAnsi="Arial" w:cs="Arial"/>
        </w:rPr>
        <w:t>bénéficiera</w:t>
      </w:r>
      <w:r w:rsidRPr="00715CD1">
        <w:rPr>
          <w:rFonts w:ascii="Arial" w:hAnsi="Arial" w:cs="Arial"/>
        </w:rPr>
        <w:t xml:space="preserve"> prochainement aux travailleurs indépendants de l’artisanat et du commerce</w:t>
      </w:r>
      <w:r w:rsidR="00F12A88" w:rsidRPr="00715CD1">
        <w:rPr>
          <w:rFonts w:ascii="Arial" w:hAnsi="Arial" w:cs="Arial"/>
        </w:rPr>
        <w:t>, dès lors qu’ils se trouvaient en activité au 15 mars 2020 et que l’immatriculation de leur entreprise datait d’avant le 1</w:t>
      </w:r>
      <w:r w:rsidR="00F12A88" w:rsidRPr="00715CD1">
        <w:rPr>
          <w:rFonts w:ascii="Arial" w:hAnsi="Arial" w:cs="Arial"/>
          <w:vertAlign w:val="superscript"/>
        </w:rPr>
        <w:t>er</w:t>
      </w:r>
      <w:r w:rsidR="00F12A88" w:rsidRPr="00715CD1">
        <w:rPr>
          <w:rFonts w:ascii="Arial" w:hAnsi="Arial" w:cs="Arial"/>
        </w:rPr>
        <w:t xml:space="preserve"> janvier 2019</w:t>
      </w:r>
      <w:r w:rsidRPr="00715CD1">
        <w:rPr>
          <w:rFonts w:ascii="Arial" w:hAnsi="Arial" w:cs="Arial"/>
        </w:rPr>
        <w:t>.</w:t>
      </w:r>
    </w:p>
    <w:p w14:paraId="25318729" w14:textId="4A866482" w:rsidR="002870E0" w:rsidRPr="00715CD1" w:rsidRDefault="00F12A88" w:rsidP="00F12A88">
      <w:pPr>
        <w:jc w:val="both"/>
        <w:rPr>
          <w:rFonts w:ascii="Arial" w:hAnsi="Arial" w:cs="Arial"/>
        </w:rPr>
      </w:pPr>
      <w:r w:rsidRPr="00715CD1">
        <w:rPr>
          <w:rFonts w:ascii="Arial" w:hAnsi="Arial" w:cs="Arial"/>
        </w:rPr>
        <w:t>Ell</w:t>
      </w:r>
      <w:r w:rsidR="002870E0" w:rsidRPr="00715CD1">
        <w:rPr>
          <w:rFonts w:ascii="Arial" w:hAnsi="Arial" w:cs="Arial"/>
        </w:rPr>
        <w:t xml:space="preserve">e correspondra au montant des cotisations de retraite complémentaire des indépendants (RCI) sur la base de leurs revenus de 2018, </w:t>
      </w:r>
      <w:r w:rsidRPr="00715CD1">
        <w:rPr>
          <w:rFonts w:ascii="Arial" w:hAnsi="Arial" w:cs="Arial"/>
        </w:rPr>
        <w:t>dans la limite maximale de 1 </w:t>
      </w:r>
      <w:r w:rsidR="002870E0" w:rsidRPr="00715CD1">
        <w:rPr>
          <w:rFonts w:ascii="Arial" w:hAnsi="Arial" w:cs="Arial"/>
        </w:rPr>
        <w:t>250</w:t>
      </w:r>
      <w:r w:rsidRPr="00715CD1">
        <w:rPr>
          <w:rFonts w:ascii="Arial" w:hAnsi="Arial" w:cs="Arial"/>
        </w:rPr>
        <w:t> </w:t>
      </w:r>
      <w:r w:rsidR="002870E0" w:rsidRPr="00715CD1">
        <w:rPr>
          <w:rFonts w:ascii="Arial" w:hAnsi="Arial" w:cs="Arial"/>
        </w:rPr>
        <w:t>€.</w:t>
      </w:r>
      <w:r w:rsidRPr="00715CD1">
        <w:rPr>
          <w:rFonts w:ascii="Arial" w:hAnsi="Arial" w:cs="Arial"/>
        </w:rPr>
        <w:t xml:space="preserve"> </w:t>
      </w:r>
      <w:r w:rsidR="002870E0" w:rsidRPr="00715CD1">
        <w:rPr>
          <w:rFonts w:ascii="Arial" w:hAnsi="Arial" w:cs="Arial"/>
        </w:rPr>
        <w:t>Cette somme ne sera soumise ni à l’impôt sur le revenu</w:t>
      </w:r>
      <w:r w:rsidRPr="00715CD1">
        <w:rPr>
          <w:rFonts w:ascii="Arial" w:hAnsi="Arial" w:cs="Arial"/>
        </w:rPr>
        <w:t>, ni aux cotisations sociales.</w:t>
      </w:r>
    </w:p>
    <w:p w14:paraId="781AEE88" w14:textId="186FB404" w:rsidR="002870E0" w:rsidRPr="00715CD1" w:rsidRDefault="002870E0" w:rsidP="00F12A88">
      <w:pPr>
        <w:jc w:val="both"/>
        <w:rPr>
          <w:rFonts w:ascii="Arial" w:hAnsi="Arial" w:cs="Arial"/>
        </w:rPr>
      </w:pPr>
      <w:r w:rsidRPr="00715CD1">
        <w:rPr>
          <w:rFonts w:ascii="Arial" w:hAnsi="Arial" w:cs="Arial"/>
        </w:rPr>
        <w:t xml:space="preserve">Cette aide sera versée spontanément par la CPSTI, </w:t>
      </w:r>
      <w:r w:rsidRPr="00715CD1">
        <w:rPr>
          <w:rFonts w:ascii="Arial" w:hAnsi="Arial" w:cs="Arial"/>
          <w:i/>
        </w:rPr>
        <w:t>via</w:t>
      </w:r>
      <w:r w:rsidRPr="00715CD1">
        <w:rPr>
          <w:rFonts w:ascii="Arial" w:hAnsi="Arial" w:cs="Arial"/>
        </w:rPr>
        <w:t xml:space="preserve"> les URSSAF</w:t>
      </w:r>
      <w:r w:rsidR="00F12A88" w:rsidRPr="00715CD1">
        <w:rPr>
          <w:rFonts w:ascii="Arial" w:hAnsi="Arial" w:cs="Arial"/>
        </w:rPr>
        <w:t>,</w:t>
      </w:r>
      <w:r w:rsidRPr="00715CD1">
        <w:rPr>
          <w:rFonts w:ascii="Arial" w:hAnsi="Arial" w:cs="Arial"/>
        </w:rPr>
        <w:t xml:space="preserve"> et pourra </w:t>
      </w:r>
      <w:r w:rsidR="00F12A88" w:rsidRPr="00715CD1">
        <w:rPr>
          <w:rFonts w:ascii="Arial" w:hAnsi="Arial" w:cs="Arial"/>
        </w:rPr>
        <w:t>se</w:t>
      </w:r>
      <w:r w:rsidRPr="00715CD1">
        <w:rPr>
          <w:rFonts w:ascii="Arial" w:hAnsi="Arial" w:cs="Arial"/>
        </w:rPr>
        <w:t xml:space="preserve"> cumul</w:t>
      </w:r>
      <w:r w:rsidR="00F12A88" w:rsidRPr="00715CD1">
        <w:rPr>
          <w:rFonts w:ascii="Arial" w:hAnsi="Arial" w:cs="Arial"/>
        </w:rPr>
        <w:t>er avec le F</w:t>
      </w:r>
      <w:r w:rsidRPr="00715CD1">
        <w:rPr>
          <w:rFonts w:ascii="Arial" w:hAnsi="Arial" w:cs="Arial"/>
        </w:rPr>
        <w:t>onds de solidarité</w:t>
      </w:r>
      <w:r w:rsidR="00F12A88" w:rsidRPr="00715CD1">
        <w:rPr>
          <w:rFonts w:ascii="Arial" w:hAnsi="Arial" w:cs="Arial"/>
        </w:rPr>
        <w:t xml:space="preserve"> (cf. </w:t>
      </w:r>
      <w:r w:rsidR="00F12A88" w:rsidRPr="00715CD1">
        <w:rPr>
          <w:rFonts w:ascii="Arial" w:hAnsi="Arial" w:cs="Arial"/>
        </w:rPr>
        <w:fldChar w:fldCharType="begin"/>
      </w:r>
      <w:r w:rsidR="00F12A88" w:rsidRPr="00715CD1">
        <w:rPr>
          <w:rFonts w:ascii="Arial" w:hAnsi="Arial" w:cs="Arial"/>
        </w:rPr>
        <w:instrText xml:space="preserve"> REF _Ref37969731 \r \h  \* MERGEFORMAT </w:instrText>
      </w:r>
      <w:r w:rsidR="00F12A88" w:rsidRPr="00715CD1">
        <w:rPr>
          <w:rFonts w:ascii="Arial" w:hAnsi="Arial" w:cs="Arial"/>
        </w:rPr>
      </w:r>
      <w:r w:rsidR="00F12A88" w:rsidRPr="00715CD1">
        <w:rPr>
          <w:rFonts w:ascii="Arial" w:hAnsi="Arial" w:cs="Arial"/>
        </w:rPr>
        <w:fldChar w:fldCharType="separate"/>
      </w:r>
      <w:r w:rsidR="00F12A88" w:rsidRPr="00715CD1">
        <w:rPr>
          <w:rFonts w:ascii="Arial" w:hAnsi="Arial" w:cs="Arial"/>
        </w:rPr>
        <w:t>I.1</w:t>
      </w:r>
      <w:r w:rsidR="00F12A88" w:rsidRPr="00715CD1">
        <w:rPr>
          <w:rFonts w:ascii="Arial" w:hAnsi="Arial" w:cs="Arial"/>
        </w:rPr>
        <w:fldChar w:fldCharType="end"/>
      </w:r>
      <w:r w:rsidR="00F12A88" w:rsidRPr="00715CD1">
        <w:rPr>
          <w:rFonts w:ascii="Arial" w:hAnsi="Arial" w:cs="Arial"/>
        </w:rPr>
        <w:t>)</w:t>
      </w:r>
      <w:r w:rsidRPr="00715CD1">
        <w:rPr>
          <w:rFonts w:ascii="Arial" w:hAnsi="Arial" w:cs="Arial"/>
        </w:rPr>
        <w:t>.</w:t>
      </w:r>
    </w:p>
    <w:p w14:paraId="3C3DD1EA" w14:textId="76BFB2EE" w:rsidR="002870E0" w:rsidRPr="00715CD1" w:rsidRDefault="002870E0" w:rsidP="00F12A88">
      <w:pPr>
        <w:pStyle w:val="Titre2"/>
        <w:numPr>
          <w:ilvl w:val="1"/>
          <w:numId w:val="3"/>
        </w:numPr>
        <w:spacing w:before="240" w:after="120"/>
        <w:ind w:left="1134" w:hanging="590"/>
        <w:rPr>
          <w:rFonts w:ascii="Arial" w:hAnsi="Arial" w:cs="Arial"/>
          <w:b/>
          <w:color w:val="C00000"/>
          <w:sz w:val="22"/>
          <w:szCs w:val="22"/>
        </w:rPr>
      </w:pPr>
      <w:bookmarkStart w:id="7" w:name="_Toc40475808"/>
      <w:r w:rsidRPr="00715CD1">
        <w:rPr>
          <w:rFonts w:ascii="Arial" w:hAnsi="Arial" w:cs="Arial"/>
          <w:b/>
          <w:color w:val="C00000"/>
          <w:sz w:val="22"/>
          <w:szCs w:val="22"/>
        </w:rPr>
        <w:t>Aide spécifique de la Sécurité So</w:t>
      </w:r>
      <w:r w:rsidR="00F12A88" w:rsidRPr="00715CD1">
        <w:rPr>
          <w:rFonts w:ascii="Arial" w:hAnsi="Arial" w:cs="Arial"/>
          <w:b/>
          <w:color w:val="C00000"/>
          <w:sz w:val="22"/>
          <w:szCs w:val="22"/>
        </w:rPr>
        <w:t>ciale des Indépendants (CPSTI)</w:t>
      </w:r>
      <w:bookmarkEnd w:id="7"/>
    </w:p>
    <w:p w14:paraId="2AAAD740" w14:textId="4879EB68" w:rsidR="002870E0" w:rsidRPr="00715CD1" w:rsidRDefault="002870E0" w:rsidP="00F12A88">
      <w:pPr>
        <w:jc w:val="both"/>
        <w:rPr>
          <w:rFonts w:ascii="Arial" w:hAnsi="Arial" w:cs="Arial"/>
        </w:rPr>
      </w:pPr>
      <w:r w:rsidRPr="00715CD1">
        <w:rPr>
          <w:rFonts w:ascii="Arial" w:hAnsi="Arial" w:cs="Arial"/>
        </w:rPr>
        <w:t>Le CPSTI accorder</w:t>
      </w:r>
      <w:r w:rsidR="00F12A88" w:rsidRPr="00715CD1">
        <w:rPr>
          <w:rFonts w:ascii="Arial" w:hAnsi="Arial" w:cs="Arial"/>
        </w:rPr>
        <w:t>a également</w:t>
      </w:r>
      <w:r w:rsidRPr="00715CD1">
        <w:rPr>
          <w:rFonts w:ascii="Arial" w:hAnsi="Arial" w:cs="Arial"/>
        </w:rPr>
        <w:t xml:space="preserve"> une aide </w:t>
      </w:r>
      <w:r w:rsidR="00933C30" w:rsidRPr="00715CD1">
        <w:rPr>
          <w:rFonts w:ascii="Arial" w:hAnsi="Arial" w:cs="Arial"/>
        </w:rPr>
        <w:t xml:space="preserve">spécifique </w:t>
      </w:r>
      <w:r w:rsidRPr="00715CD1">
        <w:rPr>
          <w:rFonts w:ascii="Arial" w:hAnsi="Arial" w:cs="Arial"/>
        </w:rPr>
        <w:t>aux travailleurs indépendants remplissant les conditions suivantes</w:t>
      </w:r>
      <w:r w:rsidR="00933C30" w:rsidRPr="00715CD1">
        <w:rPr>
          <w:rFonts w:ascii="Arial" w:hAnsi="Arial" w:cs="Arial"/>
        </w:rPr>
        <w:t> </w:t>
      </w:r>
      <w:r w:rsidRPr="00715CD1">
        <w:rPr>
          <w:rFonts w:ascii="Arial" w:hAnsi="Arial" w:cs="Arial"/>
        </w:rPr>
        <w:t>:</w:t>
      </w:r>
    </w:p>
    <w:p w14:paraId="77107289" w14:textId="6D49B02B" w:rsidR="002870E0" w:rsidRPr="00715CD1" w:rsidRDefault="00933C30" w:rsidP="00933C30">
      <w:pPr>
        <w:pStyle w:val="Paragraphedeliste"/>
        <w:numPr>
          <w:ilvl w:val="0"/>
          <w:numId w:val="15"/>
        </w:numPr>
        <w:ind w:left="567" w:hanging="283"/>
        <w:rPr>
          <w:rFonts w:ascii="Arial" w:hAnsi="Arial" w:cs="Arial"/>
        </w:rPr>
      </w:pPr>
      <w:r w:rsidRPr="00715CD1">
        <w:rPr>
          <w:rFonts w:ascii="Arial" w:hAnsi="Arial" w:cs="Arial"/>
        </w:rPr>
        <w:t>n</w:t>
      </w:r>
      <w:r w:rsidR="002870E0" w:rsidRPr="00715CD1">
        <w:rPr>
          <w:rFonts w:ascii="Arial" w:hAnsi="Arial" w:cs="Arial"/>
        </w:rPr>
        <w:t>e pas pouvoir bénéficier du fonds de solidarité</w:t>
      </w:r>
      <w:r w:rsidRPr="00715CD1">
        <w:rPr>
          <w:rFonts w:ascii="Arial" w:hAnsi="Arial" w:cs="Arial"/>
        </w:rPr>
        <w:t> </w:t>
      </w:r>
      <w:r w:rsidR="002870E0" w:rsidRPr="00715CD1">
        <w:rPr>
          <w:rFonts w:ascii="Arial" w:hAnsi="Arial" w:cs="Arial"/>
        </w:rPr>
        <w:t>;</w:t>
      </w:r>
    </w:p>
    <w:p w14:paraId="4D06EC21" w14:textId="5A2FFFDB" w:rsidR="002870E0" w:rsidRPr="00715CD1" w:rsidRDefault="00933C30" w:rsidP="00933C30">
      <w:pPr>
        <w:pStyle w:val="Paragraphedeliste"/>
        <w:numPr>
          <w:ilvl w:val="0"/>
          <w:numId w:val="15"/>
        </w:numPr>
        <w:ind w:left="567" w:hanging="283"/>
        <w:rPr>
          <w:rFonts w:ascii="Arial" w:hAnsi="Arial" w:cs="Arial"/>
        </w:rPr>
      </w:pPr>
      <w:r w:rsidRPr="00715CD1">
        <w:rPr>
          <w:rFonts w:ascii="Arial" w:hAnsi="Arial" w:cs="Arial"/>
        </w:rPr>
        <w:t>s’être acquitté d’</w:t>
      </w:r>
      <w:r w:rsidR="002870E0" w:rsidRPr="00715CD1">
        <w:rPr>
          <w:rFonts w:ascii="Arial" w:hAnsi="Arial" w:cs="Arial"/>
        </w:rPr>
        <w:t>au moins une cotisation depuis son installation</w:t>
      </w:r>
      <w:r w:rsidRPr="00715CD1">
        <w:rPr>
          <w:rFonts w:ascii="Arial" w:hAnsi="Arial" w:cs="Arial"/>
        </w:rPr>
        <w:t> </w:t>
      </w:r>
      <w:r w:rsidR="002870E0" w:rsidRPr="00715CD1">
        <w:rPr>
          <w:rFonts w:ascii="Arial" w:hAnsi="Arial" w:cs="Arial"/>
        </w:rPr>
        <w:t>;</w:t>
      </w:r>
    </w:p>
    <w:p w14:paraId="1D9D794B" w14:textId="5F205218" w:rsidR="002870E0" w:rsidRPr="00715CD1" w:rsidRDefault="00933C30" w:rsidP="00933C30">
      <w:pPr>
        <w:pStyle w:val="Paragraphedeliste"/>
        <w:numPr>
          <w:ilvl w:val="0"/>
          <w:numId w:val="15"/>
        </w:numPr>
        <w:ind w:left="567" w:hanging="283"/>
        <w:rPr>
          <w:rFonts w:ascii="Arial" w:hAnsi="Arial" w:cs="Arial"/>
        </w:rPr>
      </w:pPr>
      <w:r w:rsidRPr="00715CD1">
        <w:rPr>
          <w:rFonts w:ascii="Arial" w:hAnsi="Arial" w:cs="Arial"/>
        </w:rPr>
        <w:t>a</w:t>
      </w:r>
      <w:r w:rsidR="002870E0" w:rsidRPr="00715CD1">
        <w:rPr>
          <w:rFonts w:ascii="Arial" w:hAnsi="Arial" w:cs="Arial"/>
        </w:rPr>
        <w:t>voir été affilié avant le 1</w:t>
      </w:r>
      <w:r w:rsidR="002870E0" w:rsidRPr="00715CD1">
        <w:rPr>
          <w:rFonts w:ascii="Arial" w:hAnsi="Arial" w:cs="Arial"/>
          <w:vertAlign w:val="superscript"/>
        </w:rPr>
        <w:t>er</w:t>
      </w:r>
      <w:r w:rsidRPr="00715CD1">
        <w:rPr>
          <w:rFonts w:ascii="Arial" w:hAnsi="Arial" w:cs="Arial"/>
        </w:rPr>
        <w:t xml:space="preserve"> </w:t>
      </w:r>
      <w:r w:rsidR="002870E0" w:rsidRPr="00715CD1">
        <w:rPr>
          <w:rFonts w:ascii="Arial" w:hAnsi="Arial" w:cs="Arial"/>
        </w:rPr>
        <w:t>janvier 2020</w:t>
      </w:r>
      <w:r w:rsidRPr="00715CD1">
        <w:rPr>
          <w:rFonts w:ascii="Arial" w:hAnsi="Arial" w:cs="Arial"/>
        </w:rPr>
        <w:t> </w:t>
      </w:r>
      <w:r w:rsidR="002870E0" w:rsidRPr="00715CD1">
        <w:rPr>
          <w:rFonts w:ascii="Arial" w:hAnsi="Arial" w:cs="Arial"/>
        </w:rPr>
        <w:t>;</w:t>
      </w:r>
    </w:p>
    <w:p w14:paraId="3D42FAC7" w14:textId="5423FE0B" w:rsidR="002870E0" w:rsidRPr="00715CD1" w:rsidRDefault="00933C30" w:rsidP="00933C30">
      <w:pPr>
        <w:pStyle w:val="Paragraphedeliste"/>
        <w:numPr>
          <w:ilvl w:val="0"/>
          <w:numId w:val="15"/>
        </w:numPr>
        <w:ind w:left="567" w:hanging="283"/>
        <w:rPr>
          <w:rFonts w:ascii="Arial" w:hAnsi="Arial" w:cs="Arial"/>
        </w:rPr>
      </w:pPr>
      <w:r w:rsidRPr="00715CD1">
        <w:rPr>
          <w:rFonts w:ascii="Arial" w:hAnsi="Arial" w:cs="Arial"/>
        </w:rPr>
        <w:t>ê</w:t>
      </w:r>
      <w:r w:rsidR="002870E0" w:rsidRPr="00715CD1">
        <w:rPr>
          <w:rFonts w:ascii="Arial" w:hAnsi="Arial" w:cs="Arial"/>
        </w:rPr>
        <w:t xml:space="preserve">tre </w:t>
      </w:r>
      <w:r w:rsidRPr="00715CD1">
        <w:rPr>
          <w:rFonts w:ascii="Arial" w:hAnsi="Arial" w:cs="Arial"/>
        </w:rPr>
        <w:t xml:space="preserve">significativement </w:t>
      </w:r>
      <w:r w:rsidR="002870E0" w:rsidRPr="00715CD1">
        <w:rPr>
          <w:rFonts w:ascii="Arial" w:hAnsi="Arial" w:cs="Arial"/>
        </w:rPr>
        <w:t>impacté par les mesures de réduction ou de suspension d’activité</w:t>
      </w:r>
      <w:r w:rsidRPr="00715CD1">
        <w:rPr>
          <w:rFonts w:ascii="Arial" w:hAnsi="Arial" w:cs="Arial"/>
        </w:rPr>
        <w:t> </w:t>
      </w:r>
      <w:r w:rsidR="002870E0" w:rsidRPr="00715CD1">
        <w:rPr>
          <w:rFonts w:ascii="Arial" w:hAnsi="Arial" w:cs="Arial"/>
        </w:rPr>
        <w:t>;</w:t>
      </w:r>
    </w:p>
    <w:p w14:paraId="4D9B778A" w14:textId="642C784C" w:rsidR="002870E0" w:rsidRPr="00715CD1" w:rsidRDefault="00933C30" w:rsidP="00933C30">
      <w:pPr>
        <w:pStyle w:val="Paragraphedeliste"/>
        <w:numPr>
          <w:ilvl w:val="0"/>
          <w:numId w:val="15"/>
        </w:numPr>
        <w:ind w:left="567" w:hanging="283"/>
        <w:rPr>
          <w:rFonts w:ascii="Arial" w:hAnsi="Arial" w:cs="Arial"/>
        </w:rPr>
      </w:pPr>
      <w:r w:rsidRPr="00715CD1">
        <w:rPr>
          <w:rFonts w:ascii="Arial" w:hAnsi="Arial" w:cs="Arial"/>
        </w:rPr>
        <w:t>ê</w:t>
      </w:r>
      <w:r w:rsidR="002870E0" w:rsidRPr="00715CD1">
        <w:rPr>
          <w:rFonts w:ascii="Arial" w:hAnsi="Arial" w:cs="Arial"/>
        </w:rPr>
        <w:t>tre à jour de ses cotisations et contributions sociales personnelles au 31 décembre 2019 (o</w:t>
      </w:r>
      <w:r w:rsidRPr="00715CD1">
        <w:rPr>
          <w:rFonts w:ascii="Arial" w:hAnsi="Arial" w:cs="Arial"/>
        </w:rPr>
        <w:t>u avoir un échéancier en cours).</w:t>
      </w:r>
    </w:p>
    <w:p w14:paraId="6045BB67" w14:textId="6557DB7A" w:rsidR="002870E0" w:rsidRPr="00715CD1" w:rsidRDefault="002870E0" w:rsidP="00933C30">
      <w:pPr>
        <w:jc w:val="both"/>
        <w:rPr>
          <w:rFonts w:ascii="Arial" w:hAnsi="Arial" w:cs="Arial"/>
        </w:rPr>
      </w:pPr>
      <w:r w:rsidRPr="00715CD1">
        <w:rPr>
          <w:rFonts w:ascii="Arial" w:hAnsi="Arial" w:cs="Arial"/>
        </w:rPr>
        <w:t xml:space="preserve">Le montant accordé variera selon la situation du demandeur (chute de trésorerie, situations sociales personnelles ou familiales liées à la maladie, au passage à la retraite, </w:t>
      </w:r>
      <w:r w:rsidR="009C4878" w:rsidRPr="00715CD1">
        <w:rPr>
          <w:rFonts w:ascii="Arial" w:hAnsi="Arial" w:cs="Arial"/>
        </w:rPr>
        <w:t>etc.</w:t>
      </w:r>
      <w:r w:rsidRPr="00715CD1">
        <w:rPr>
          <w:rFonts w:ascii="Arial" w:hAnsi="Arial" w:cs="Arial"/>
        </w:rPr>
        <w:t>).</w:t>
      </w:r>
    </w:p>
    <w:p w14:paraId="7F90680F" w14:textId="269764B5" w:rsidR="00850C09" w:rsidRPr="002870E0" w:rsidRDefault="002870E0" w:rsidP="00314B55">
      <w:pPr>
        <w:jc w:val="both"/>
        <w:rPr>
          <w:rFonts w:ascii="Arial" w:hAnsi="Arial" w:cs="Arial"/>
        </w:rPr>
      </w:pPr>
      <w:r w:rsidRPr="00715CD1">
        <w:rPr>
          <w:rFonts w:ascii="Arial" w:hAnsi="Arial" w:cs="Arial"/>
        </w:rPr>
        <w:t>L</w:t>
      </w:r>
      <w:r w:rsidR="00933C30" w:rsidRPr="00715CD1">
        <w:rPr>
          <w:rFonts w:ascii="Arial" w:hAnsi="Arial" w:cs="Arial"/>
        </w:rPr>
        <w:t>a</w:t>
      </w:r>
      <w:r w:rsidRPr="00715CD1">
        <w:rPr>
          <w:rFonts w:ascii="Arial" w:hAnsi="Arial" w:cs="Arial"/>
        </w:rPr>
        <w:t xml:space="preserve"> demande</w:t>
      </w:r>
      <w:r w:rsidR="00933C30" w:rsidRPr="00715CD1">
        <w:rPr>
          <w:rFonts w:ascii="Arial" w:hAnsi="Arial" w:cs="Arial"/>
        </w:rPr>
        <w:t xml:space="preserve"> d’aide</w:t>
      </w:r>
      <w:r w:rsidRPr="00715CD1">
        <w:rPr>
          <w:rFonts w:ascii="Arial" w:hAnsi="Arial" w:cs="Arial"/>
        </w:rPr>
        <w:t xml:space="preserve"> </w:t>
      </w:r>
      <w:r w:rsidR="00933C30" w:rsidRPr="00715CD1">
        <w:rPr>
          <w:rFonts w:ascii="Arial" w:hAnsi="Arial" w:cs="Arial"/>
        </w:rPr>
        <w:t>doit</w:t>
      </w:r>
      <w:r w:rsidRPr="00715CD1">
        <w:rPr>
          <w:rFonts w:ascii="Arial" w:hAnsi="Arial" w:cs="Arial"/>
        </w:rPr>
        <w:t xml:space="preserve"> être transmise à la branche Recouvrement et aux URSSAF</w:t>
      </w:r>
      <w:r w:rsidR="00933C30" w:rsidRPr="00715CD1">
        <w:rPr>
          <w:rFonts w:ascii="Arial" w:hAnsi="Arial" w:cs="Arial"/>
        </w:rPr>
        <w:t xml:space="preserve">. </w:t>
      </w:r>
      <w:r w:rsidR="00314B55" w:rsidRPr="00715CD1">
        <w:rPr>
          <w:rFonts w:ascii="Arial" w:hAnsi="Arial" w:cs="Arial"/>
        </w:rPr>
        <w:t>En pratique, il faut</w:t>
      </w:r>
      <w:r w:rsidR="00933C30" w:rsidRPr="00715CD1">
        <w:rPr>
          <w:rFonts w:ascii="Arial" w:hAnsi="Arial" w:cs="Arial"/>
        </w:rPr>
        <w:t xml:space="preserve"> c</w:t>
      </w:r>
      <w:r w:rsidRPr="00715CD1">
        <w:rPr>
          <w:rFonts w:ascii="Arial" w:hAnsi="Arial" w:cs="Arial"/>
        </w:rPr>
        <w:t>ompléter le formulaire</w:t>
      </w:r>
      <w:r w:rsidR="00314B55" w:rsidRPr="00715CD1">
        <w:rPr>
          <w:rFonts w:ascii="Arial" w:hAnsi="Arial" w:cs="Arial"/>
        </w:rPr>
        <w:t xml:space="preserve"> qui se trouve à l’adresse</w:t>
      </w:r>
      <w:r w:rsidRPr="00715CD1">
        <w:rPr>
          <w:rFonts w:ascii="Arial" w:hAnsi="Arial" w:cs="Arial"/>
        </w:rPr>
        <w:t xml:space="preserve"> </w:t>
      </w:r>
      <w:hyperlink r:id="rId14" w:history="1">
        <w:r w:rsidR="00933C30" w:rsidRPr="00715CD1">
          <w:rPr>
            <w:rStyle w:val="Lienhypertexte"/>
            <w:rFonts w:ascii="Arial" w:hAnsi="Arial" w:cs="Arial"/>
          </w:rPr>
          <w:t>https://www.secu-independants.fr/action-sociale/aide-coronavirus/</w:t>
        </w:r>
      </w:hyperlink>
      <w:r w:rsidR="00314B55" w:rsidRPr="00715CD1">
        <w:rPr>
          <w:rFonts w:ascii="Arial" w:hAnsi="Arial" w:cs="Arial"/>
        </w:rPr>
        <w:t>, puis l’adresser par courriel à l’URSSAF/CGSS de s</w:t>
      </w:r>
      <w:r w:rsidRPr="00715CD1">
        <w:rPr>
          <w:rFonts w:ascii="Arial" w:hAnsi="Arial" w:cs="Arial"/>
        </w:rPr>
        <w:t xml:space="preserve">a région </w:t>
      </w:r>
      <w:r w:rsidR="00314B55" w:rsidRPr="00715CD1">
        <w:rPr>
          <w:rFonts w:ascii="Arial" w:hAnsi="Arial" w:cs="Arial"/>
        </w:rPr>
        <w:t>avec l’objet « action sanitaire et sociale », accompagné d’</w:t>
      </w:r>
      <w:r w:rsidRPr="00715CD1">
        <w:rPr>
          <w:rFonts w:ascii="Arial" w:hAnsi="Arial" w:cs="Arial"/>
        </w:rPr>
        <w:t xml:space="preserve">un RIB personnel et </w:t>
      </w:r>
      <w:r w:rsidR="00314B55" w:rsidRPr="00715CD1">
        <w:rPr>
          <w:rFonts w:ascii="Arial" w:hAnsi="Arial" w:cs="Arial"/>
        </w:rPr>
        <w:t>de son</w:t>
      </w:r>
      <w:r w:rsidRPr="00715CD1">
        <w:rPr>
          <w:rFonts w:ascii="Arial" w:hAnsi="Arial" w:cs="Arial"/>
        </w:rPr>
        <w:t xml:space="preserve"> dernier avis d’imposition.</w:t>
      </w:r>
      <w:r w:rsidR="00314B55" w:rsidRPr="00715CD1">
        <w:rPr>
          <w:rFonts w:ascii="Arial" w:hAnsi="Arial" w:cs="Arial"/>
        </w:rPr>
        <w:t xml:space="preserve"> </w:t>
      </w:r>
      <w:r w:rsidRPr="00715CD1">
        <w:rPr>
          <w:rFonts w:ascii="Arial" w:hAnsi="Arial" w:cs="Arial"/>
        </w:rPr>
        <w:t>Un courriel sera adressé au demandeur pour l’informer de l’acceptation ou du rejet de sa demande.</w:t>
      </w:r>
    </w:p>
    <w:p w14:paraId="6FFF003E" w14:textId="77777777" w:rsidR="00A632B7" w:rsidRPr="00D45349" w:rsidRDefault="00A632B7" w:rsidP="000C23B6">
      <w:pPr>
        <w:pStyle w:val="Titre1"/>
        <w:numPr>
          <w:ilvl w:val="0"/>
          <w:numId w:val="3"/>
        </w:numPr>
        <w:spacing w:after="240"/>
        <w:ind w:left="425" w:hanging="425"/>
        <w:rPr>
          <w:rFonts w:ascii="Arial" w:hAnsi="Arial" w:cs="Arial"/>
          <w:b/>
        </w:rPr>
      </w:pPr>
      <w:bookmarkStart w:id="8" w:name="_Toc40475809"/>
      <w:r w:rsidRPr="00D45349">
        <w:rPr>
          <w:rFonts w:ascii="Arial" w:hAnsi="Arial" w:cs="Arial"/>
          <w:b/>
        </w:rPr>
        <w:t>Réponses aux problèmes/besoins de trésorerie</w:t>
      </w:r>
      <w:bookmarkEnd w:id="8"/>
    </w:p>
    <w:p w14:paraId="24B94BC7" w14:textId="77777777" w:rsidR="00A632B7" w:rsidRPr="00D45349" w:rsidRDefault="00A632B7" w:rsidP="000C23B6">
      <w:pPr>
        <w:pStyle w:val="Titre2"/>
        <w:numPr>
          <w:ilvl w:val="1"/>
          <w:numId w:val="3"/>
        </w:numPr>
        <w:spacing w:before="240" w:after="120"/>
        <w:ind w:left="1134" w:hanging="590"/>
        <w:rPr>
          <w:rFonts w:ascii="Arial" w:hAnsi="Arial" w:cs="Arial"/>
          <w:b/>
          <w:color w:val="C00000"/>
          <w:sz w:val="22"/>
          <w:szCs w:val="22"/>
        </w:rPr>
      </w:pPr>
      <w:bookmarkStart w:id="9" w:name="_Toc40475810"/>
      <w:r w:rsidRPr="00D45349">
        <w:rPr>
          <w:rFonts w:ascii="Arial" w:hAnsi="Arial" w:cs="Arial"/>
          <w:b/>
          <w:color w:val="C00000"/>
          <w:sz w:val="22"/>
          <w:szCs w:val="22"/>
        </w:rPr>
        <w:t>De quels impôts puis-je demander le report et sous quelles conditions ?</w:t>
      </w:r>
      <w:bookmarkEnd w:id="9"/>
    </w:p>
    <w:p w14:paraId="739CD181" w14:textId="09E15E56" w:rsidR="00E10E7C" w:rsidRPr="0092124F" w:rsidRDefault="003C76B3" w:rsidP="00A632B7">
      <w:pPr>
        <w:jc w:val="both"/>
        <w:rPr>
          <w:rFonts w:ascii="Arial" w:hAnsi="Arial" w:cs="Arial"/>
        </w:rPr>
      </w:pPr>
      <w:r w:rsidRPr="00D45349">
        <w:rPr>
          <w:rFonts w:ascii="Arial" w:hAnsi="Arial" w:cs="Arial"/>
        </w:rPr>
        <w:t>Les</w:t>
      </w:r>
      <w:r w:rsidR="00A632B7" w:rsidRPr="00D45349">
        <w:rPr>
          <w:rFonts w:ascii="Arial" w:hAnsi="Arial" w:cs="Arial"/>
        </w:rPr>
        <w:t xml:space="preserve"> entreprise</w:t>
      </w:r>
      <w:r w:rsidRPr="00D45349">
        <w:rPr>
          <w:rFonts w:ascii="Arial" w:hAnsi="Arial" w:cs="Arial"/>
        </w:rPr>
        <w:t xml:space="preserve">s </w:t>
      </w:r>
      <w:r w:rsidR="00961D7D">
        <w:rPr>
          <w:rFonts w:ascii="Arial" w:hAnsi="Arial" w:cs="Arial"/>
        </w:rPr>
        <w:t>peuvent</w:t>
      </w:r>
      <w:r w:rsidR="00A632B7" w:rsidRPr="00D45349">
        <w:rPr>
          <w:rFonts w:ascii="Arial" w:hAnsi="Arial" w:cs="Arial"/>
        </w:rPr>
        <w:t xml:space="preserve"> demander en ligne (</w:t>
      </w:r>
      <w:hyperlink r:id="rId15" w:history="1">
        <w:r w:rsidR="00E10E7C" w:rsidRPr="00D45349">
          <w:rPr>
            <w:rStyle w:val="Lienhypertexte"/>
            <w:rFonts w:ascii="Arial" w:hAnsi="Arial" w:cs="Arial"/>
          </w:rPr>
          <w:t>https://www.impots.gouv.fr/portail/node/13465</w:t>
        </w:r>
      </w:hyperlink>
      <w:r w:rsidR="00A632B7" w:rsidRPr="00D45349">
        <w:rPr>
          <w:rFonts w:ascii="Arial" w:hAnsi="Arial" w:cs="Arial"/>
        </w:rPr>
        <w:t xml:space="preserve">), </w:t>
      </w:r>
      <w:r w:rsidR="00A632B7" w:rsidRPr="00D45349">
        <w:rPr>
          <w:rFonts w:ascii="Arial" w:hAnsi="Arial" w:cs="Arial"/>
          <w:b/>
        </w:rPr>
        <w:t>sans justificatif</w:t>
      </w:r>
      <w:r w:rsidR="00E10E7C" w:rsidRPr="00D45349">
        <w:rPr>
          <w:rFonts w:ascii="Arial" w:hAnsi="Arial" w:cs="Arial"/>
          <w:b/>
        </w:rPr>
        <w:t>,</w:t>
      </w:r>
      <w:r w:rsidR="00A632B7" w:rsidRPr="00D45349">
        <w:rPr>
          <w:rFonts w:ascii="Arial" w:hAnsi="Arial" w:cs="Arial"/>
          <w:b/>
        </w:rPr>
        <w:t xml:space="preserve"> le report des échéances de</w:t>
      </w:r>
      <w:r w:rsidR="00314B55">
        <w:rPr>
          <w:rFonts w:ascii="Arial" w:hAnsi="Arial" w:cs="Arial"/>
          <w:b/>
        </w:rPr>
        <w:t xml:space="preserve"> </w:t>
      </w:r>
      <w:r w:rsidR="00314B55" w:rsidRPr="0092124F">
        <w:rPr>
          <w:rFonts w:ascii="Arial" w:hAnsi="Arial" w:cs="Arial"/>
          <w:b/>
        </w:rPr>
        <w:t xml:space="preserve">mars </w:t>
      </w:r>
      <w:r w:rsidR="00961D7D" w:rsidRPr="0092124F">
        <w:rPr>
          <w:rFonts w:ascii="Arial" w:hAnsi="Arial" w:cs="Arial"/>
          <w:b/>
        </w:rPr>
        <w:t xml:space="preserve">à mai </w:t>
      </w:r>
      <w:r w:rsidR="00314B55" w:rsidRPr="0092124F">
        <w:rPr>
          <w:rFonts w:ascii="Arial" w:hAnsi="Arial" w:cs="Arial"/>
          <w:b/>
        </w:rPr>
        <w:t>concernant l’IS et la t</w:t>
      </w:r>
      <w:r w:rsidR="00A632B7" w:rsidRPr="0092124F">
        <w:rPr>
          <w:rFonts w:ascii="Arial" w:hAnsi="Arial" w:cs="Arial"/>
          <w:b/>
        </w:rPr>
        <w:t>axe sur les salaires</w:t>
      </w:r>
      <w:r w:rsidR="00A632B7" w:rsidRPr="0092124F">
        <w:rPr>
          <w:rFonts w:ascii="Arial" w:hAnsi="Arial" w:cs="Arial"/>
        </w:rPr>
        <w:t>. Ces échéances seront reportées sur les suivantes et lissées, en fonction de l’évolution de la situation.</w:t>
      </w:r>
    </w:p>
    <w:p w14:paraId="224E6965" w14:textId="07C4E4DC" w:rsidR="003C76B3" w:rsidRPr="00D45349" w:rsidRDefault="003C76B3" w:rsidP="00A632B7">
      <w:pPr>
        <w:jc w:val="both"/>
        <w:rPr>
          <w:rFonts w:ascii="Arial" w:hAnsi="Arial" w:cs="Arial"/>
        </w:rPr>
      </w:pPr>
      <w:r w:rsidRPr="0092124F">
        <w:rPr>
          <w:rFonts w:ascii="Arial" w:hAnsi="Arial" w:cs="Arial"/>
        </w:rPr>
        <w:t xml:space="preserve">Si elles ont déjà réglé leurs échéances de mars </w:t>
      </w:r>
      <w:r w:rsidR="00820484" w:rsidRPr="0092124F">
        <w:rPr>
          <w:rFonts w:ascii="Arial" w:hAnsi="Arial" w:cs="Arial"/>
        </w:rPr>
        <w:t xml:space="preserve">à mai </w:t>
      </w:r>
      <w:r w:rsidRPr="0092124F">
        <w:rPr>
          <w:rFonts w:ascii="Arial" w:hAnsi="Arial" w:cs="Arial"/>
        </w:rPr>
        <w:t>et qu’elles n’ont plus la possibilité de s’opposer au prélèvement SEPA auprès de leur banque</w:t>
      </w:r>
      <w:r w:rsidRPr="00D45349">
        <w:rPr>
          <w:rFonts w:ascii="Arial" w:hAnsi="Arial" w:cs="Arial"/>
        </w:rPr>
        <w:t xml:space="preserve"> en ligne, elles peuvent en demander le remboursement auprès du service des impôts des entreprises, une fois le prélèvement effectif.</w:t>
      </w:r>
    </w:p>
    <w:p w14:paraId="621E3540" w14:textId="03E67FD0" w:rsidR="00A632B7" w:rsidRPr="00D45349" w:rsidRDefault="00A632B7" w:rsidP="00A632B7">
      <w:pPr>
        <w:jc w:val="both"/>
        <w:rPr>
          <w:rFonts w:ascii="Arial" w:hAnsi="Arial" w:cs="Arial"/>
        </w:rPr>
      </w:pPr>
      <w:r w:rsidRPr="00D45349">
        <w:rPr>
          <w:rFonts w:ascii="Arial" w:hAnsi="Arial" w:cs="Arial"/>
        </w:rPr>
        <w:t>Le 17/03/2020, Bruno LE MAIRE a ajouté que le gouvernement prévoit d’annuler « ces charges pour tous ceux qui ne pourront pas rembourser au bout de ces trois mois. »</w:t>
      </w:r>
    </w:p>
    <w:p w14:paraId="3BEDCDF7" w14:textId="793BB53F" w:rsidR="00812653" w:rsidRPr="0092124F" w:rsidRDefault="00812653" w:rsidP="00812653">
      <w:pPr>
        <w:jc w:val="both"/>
        <w:rPr>
          <w:rFonts w:ascii="Arial" w:hAnsi="Arial" w:cs="Arial"/>
        </w:rPr>
      </w:pPr>
      <w:r w:rsidRPr="00D45349">
        <w:rPr>
          <w:rFonts w:ascii="Arial" w:hAnsi="Arial" w:cs="Arial"/>
        </w:rPr>
        <w:t xml:space="preserve">Lorsque le report de paiement n'est pas suffisant par rapport aux difficultés de l'entreprise, il est </w:t>
      </w:r>
      <w:r w:rsidRPr="00D45349">
        <w:rPr>
          <w:rFonts w:ascii="Arial" w:hAnsi="Arial" w:cs="Arial"/>
          <w:b/>
        </w:rPr>
        <w:t xml:space="preserve">possible d'obtenir des remises d'impôts directs (IS, CFE, CVAE), pénalités ou intérêts de retard sur des </w:t>
      </w:r>
      <w:r w:rsidRPr="0092124F">
        <w:rPr>
          <w:rFonts w:ascii="Arial" w:hAnsi="Arial" w:cs="Arial"/>
          <w:b/>
        </w:rPr>
        <w:t>dettes fiscales</w:t>
      </w:r>
      <w:r w:rsidRPr="0092124F">
        <w:rPr>
          <w:rFonts w:ascii="Arial" w:hAnsi="Arial" w:cs="Arial"/>
        </w:rPr>
        <w:t xml:space="preserve"> en cours en apportant des éléments concrets sur sa situation financière. Pour ces deux démarches, il convient d’utiliser l’imprimé </w:t>
      </w:r>
      <w:hyperlink r:id="rId16" w:history="1">
        <w:r w:rsidR="00A60003" w:rsidRPr="0092124F">
          <w:rPr>
            <w:rStyle w:val="Lienhypertexte"/>
            <w:rFonts w:ascii="Arial" w:hAnsi="Arial" w:cs="Arial"/>
          </w:rPr>
          <w:t>https://www.impots.gouv.fr/portail/files/media/1_metier/2_professionnel/EV/4_difficultes/440_situation_difficile/20200402_formulaire_fiscal_simplifie_delai_ou_remise_coronavirus.pdf</w:t>
        </w:r>
      </w:hyperlink>
      <w:r w:rsidR="00A60003" w:rsidRPr="0092124F">
        <w:rPr>
          <w:rFonts w:ascii="Arial" w:hAnsi="Arial" w:cs="Arial"/>
        </w:rPr>
        <w:t xml:space="preserve"> </w:t>
      </w:r>
    </w:p>
    <w:p w14:paraId="2D033DEB" w14:textId="77777777" w:rsidR="00A632B7" w:rsidRPr="00D45349" w:rsidRDefault="00812653" w:rsidP="00812653">
      <w:pPr>
        <w:jc w:val="both"/>
        <w:rPr>
          <w:rFonts w:ascii="Arial" w:hAnsi="Arial" w:cs="Arial"/>
        </w:rPr>
      </w:pPr>
      <w:r w:rsidRPr="0092124F">
        <w:rPr>
          <w:rFonts w:ascii="Arial" w:hAnsi="Arial" w:cs="Arial"/>
        </w:rPr>
        <w:t>La possibilité de report</w:t>
      </w:r>
      <w:r w:rsidR="00A632B7" w:rsidRPr="0092124F">
        <w:rPr>
          <w:rFonts w:ascii="Arial" w:hAnsi="Arial" w:cs="Arial"/>
        </w:rPr>
        <w:t xml:space="preserve"> </w:t>
      </w:r>
      <w:r w:rsidR="00A632B7" w:rsidRPr="0092124F">
        <w:rPr>
          <w:rFonts w:ascii="Arial" w:hAnsi="Arial" w:cs="Arial"/>
          <w:b/>
        </w:rPr>
        <w:t>ne concerne pas pour le moment la TVA et le prélèvement</w:t>
      </w:r>
      <w:r w:rsidR="00A632B7" w:rsidRPr="00D45349">
        <w:rPr>
          <w:rFonts w:ascii="Arial" w:hAnsi="Arial" w:cs="Arial"/>
          <w:b/>
        </w:rPr>
        <w:t xml:space="preserve"> à la source</w:t>
      </w:r>
      <w:r w:rsidR="00A632B7" w:rsidRPr="00D45349">
        <w:rPr>
          <w:rFonts w:ascii="Arial" w:hAnsi="Arial" w:cs="Arial"/>
        </w:rPr>
        <w:t>. La FFB le demande avec insistance pour la TVA.</w:t>
      </w:r>
      <w:r w:rsidRPr="00D45349">
        <w:rPr>
          <w:rFonts w:ascii="Arial" w:hAnsi="Arial" w:cs="Arial"/>
        </w:rPr>
        <w:t xml:space="preserve"> Dans cette attente, les entreprises qui rencontreraient une difficulté en ces domaines doivent se rapprocher de leur service des impôts afin de demander un étalement de la dette de TVA. De fait, la règle v</w:t>
      </w:r>
      <w:r w:rsidR="00D84B4E" w:rsidRPr="00D45349">
        <w:rPr>
          <w:rFonts w:ascii="Arial" w:hAnsi="Arial" w:cs="Arial"/>
        </w:rPr>
        <w:t>e</w:t>
      </w:r>
      <w:r w:rsidRPr="00D45349">
        <w:rPr>
          <w:rFonts w:ascii="Arial" w:hAnsi="Arial" w:cs="Arial"/>
        </w:rPr>
        <w:t>ut que l’administration applique automatiquement des pénalités en cas de défaut et/ou de retard.</w:t>
      </w:r>
    </w:p>
    <w:p w14:paraId="706B3B42" w14:textId="0A0F063D" w:rsidR="00812653" w:rsidRPr="00D45349" w:rsidRDefault="00812653" w:rsidP="00812653">
      <w:pPr>
        <w:jc w:val="both"/>
        <w:rPr>
          <w:rFonts w:ascii="Arial" w:hAnsi="Arial" w:cs="Arial"/>
        </w:rPr>
      </w:pPr>
      <w:r w:rsidRPr="00D45349">
        <w:rPr>
          <w:rFonts w:ascii="Arial" w:hAnsi="Arial" w:cs="Arial"/>
        </w:rPr>
        <w:t xml:space="preserve">Pour les </w:t>
      </w:r>
      <w:r w:rsidRPr="00D45349">
        <w:rPr>
          <w:rFonts w:ascii="Arial" w:hAnsi="Arial" w:cs="Arial"/>
          <w:b/>
        </w:rPr>
        <w:t>artisans soumis à l’impôt sur le revenu</w:t>
      </w:r>
      <w:r w:rsidRPr="00D45349">
        <w:rPr>
          <w:rFonts w:ascii="Arial" w:hAnsi="Arial" w:cs="Arial"/>
        </w:rPr>
        <w:t xml:space="preserve"> (régime des BIC), il est possible de </w:t>
      </w:r>
      <w:r w:rsidRPr="00D45349">
        <w:rPr>
          <w:rFonts w:ascii="Arial" w:hAnsi="Arial" w:cs="Arial"/>
          <w:b/>
        </w:rPr>
        <w:t>moduler à tout moment le taux et les acomptes</w:t>
      </w:r>
      <w:r w:rsidRPr="00D45349">
        <w:rPr>
          <w:rFonts w:ascii="Arial" w:hAnsi="Arial" w:cs="Arial"/>
        </w:rPr>
        <w:t xml:space="preserve"> d'impôt sur le revenu prélevés à la source. Il est aussi possible de </w:t>
      </w:r>
      <w:r w:rsidRPr="00D45349">
        <w:rPr>
          <w:rFonts w:ascii="Arial" w:hAnsi="Arial" w:cs="Arial"/>
          <w:b/>
        </w:rPr>
        <w:t>reporter le paiement d</w:t>
      </w:r>
      <w:r w:rsidR="008714EC" w:rsidRPr="00D45349">
        <w:rPr>
          <w:rFonts w:ascii="Arial" w:hAnsi="Arial" w:cs="Arial"/>
          <w:b/>
        </w:rPr>
        <w:t>e</w:t>
      </w:r>
      <w:r w:rsidR="00DF6885" w:rsidRPr="00D45349">
        <w:rPr>
          <w:rFonts w:ascii="Arial" w:hAnsi="Arial" w:cs="Arial"/>
          <w:b/>
        </w:rPr>
        <w:t>s acomptes mensuels</w:t>
      </w:r>
      <w:r w:rsidRPr="00D45349">
        <w:rPr>
          <w:rFonts w:ascii="Arial" w:hAnsi="Arial" w:cs="Arial"/>
        </w:rPr>
        <w:t xml:space="preserve"> sur ses revenus professionnels d'un mois sur l'autre, jusqu'à trois fois si les acomptes sont payés mensuellement, ou d'un trimestre s'ils sont payés trimestriellement. Toutes ces démarches sont accessibles via l'espace particulier sur impots.gouv.fr, rubrique </w:t>
      </w:r>
      <w:r w:rsidR="00DF6885" w:rsidRPr="00D45349">
        <w:rPr>
          <w:rFonts w:ascii="Arial" w:hAnsi="Arial" w:cs="Arial"/>
        </w:rPr>
        <w:t>« </w:t>
      </w:r>
      <w:r w:rsidRPr="00D45349">
        <w:rPr>
          <w:rFonts w:ascii="Arial" w:hAnsi="Arial" w:cs="Arial"/>
        </w:rPr>
        <w:t>Gérer mon prélèvement à la source</w:t>
      </w:r>
      <w:r w:rsidR="00DF6885" w:rsidRPr="00D45349">
        <w:rPr>
          <w:rFonts w:ascii="Arial" w:hAnsi="Arial" w:cs="Arial"/>
        </w:rPr>
        <w:t> » </w:t>
      </w:r>
      <w:r w:rsidRPr="00D45349">
        <w:rPr>
          <w:rFonts w:ascii="Arial" w:hAnsi="Arial" w:cs="Arial"/>
        </w:rPr>
        <w:t xml:space="preserve">; toute intervention avant le 22 </w:t>
      </w:r>
      <w:r w:rsidR="00F82454" w:rsidRPr="00D45349">
        <w:rPr>
          <w:rFonts w:ascii="Arial" w:hAnsi="Arial" w:cs="Arial"/>
        </w:rPr>
        <w:t>du mois</w:t>
      </w:r>
      <w:r w:rsidRPr="00D45349">
        <w:rPr>
          <w:rFonts w:ascii="Arial" w:hAnsi="Arial" w:cs="Arial"/>
        </w:rPr>
        <w:t xml:space="preserve"> sera prise en compte pour le mois suivant.</w:t>
      </w:r>
    </w:p>
    <w:p w14:paraId="5CCD397A" w14:textId="3135C6CD" w:rsidR="00701A7D" w:rsidRPr="00D45349" w:rsidRDefault="00872C60" w:rsidP="000C23B6">
      <w:pPr>
        <w:pStyle w:val="Titre2"/>
        <w:numPr>
          <w:ilvl w:val="1"/>
          <w:numId w:val="3"/>
        </w:numPr>
        <w:spacing w:before="240" w:after="120"/>
        <w:ind w:left="1134" w:hanging="590"/>
        <w:rPr>
          <w:rFonts w:ascii="Arial" w:hAnsi="Arial" w:cs="Arial"/>
          <w:b/>
          <w:color w:val="C00000"/>
          <w:sz w:val="22"/>
          <w:szCs w:val="22"/>
        </w:rPr>
      </w:pPr>
      <w:bookmarkStart w:id="10" w:name="_Toc40475811"/>
      <w:r w:rsidRPr="00D45349">
        <w:rPr>
          <w:rFonts w:ascii="Arial" w:hAnsi="Arial" w:cs="Arial"/>
          <w:b/>
          <w:color w:val="C00000"/>
          <w:sz w:val="22"/>
          <w:szCs w:val="22"/>
        </w:rPr>
        <w:t>Comment fonctionne</w:t>
      </w:r>
      <w:r w:rsidR="00961D7D">
        <w:rPr>
          <w:rFonts w:ascii="Arial" w:hAnsi="Arial" w:cs="Arial"/>
          <w:b/>
          <w:color w:val="C00000"/>
          <w:sz w:val="22"/>
          <w:szCs w:val="22"/>
        </w:rPr>
        <w:t xml:space="preserve">nt les Prêts </w:t>
      </w:r>
      <w:r w:rsidR="00AF6AC1">
        <w:rPr>
          <w:rFonts w:ascii="Arial" w:hAnsi="Arial" w:cs="Arial"/>
          <w:b/>
          <w:color w:val="C00000"/>
          <w:sz w:val="22"/>
          <w:szCs w:val="22"/>
        </w:rPr>
        <w:t xml:space="preserve">de trésorerie </w:t>
      </w:r>
      <w:r w:rsidR="00961D7D">
        <w:rPr>
          <w:rFonts w:ascii="Arial" w:hAnsi="Arial" w:cs="Arial"/>
          <w:b/>
          <w:color w:val="C00000"/>
          <w:sz w:val="22"/>
          <w:szCs w:val="22"/>
        </w:rPr>
        <w:t xml:space="preserve">garantis par l’État (PGE) </w:t>
      </w:r>
      <w:r w:rsidR="00961D7D" w:rsidRPr="00961D7D">
        <w:rPr>
          <w:rFonts w:ascii="Arial" w:hAnsi="Arial" w:cs="Arial"/>
          <w:b/>
          <w:i/>
          <w:color w:val="C00000"/>
          <w:sz w:val="22"/>
          <w:szCs w:val="22"/>
        </w:rPr>
        <w:t>via</w:t>
      </w:r>
      <w:r w:rsidRPr="00D45349">
        <w:rPr>
          <w:rFonts w:ascii="Arial" w:hAnsi="Arial" w:cs="Arial"/>
          <w:b/>
          <w:color w:val="C00000"/>
          <w:sz w:val="22"/>
          <w:szCs w:val="22"/>
        </w:rPr>
        <w:t xml:space="preserve"> BPI </w:t>
      </w:r>
      <w:r w:rsidR="00331FDC" w:rsidRPr="00D45349">
        <w:rPr>
          <w:rFonts w:ascii="Arial" w:hAnsi="Arial" w:cs="Arial"/>
          <w:b/>
          <w:color w:val="C00000"/>
          <w:sz w:val="22"/>
          <w:szCs w:val="22"/>
        </w:rPr>
        <w:t>France</w:t>
      </w:r>
      <w:r w:rsidR="00C7168F" w:rsidRPr="00D45349">
        <w:rPr>
          <w:rFonts w:ascii="Arial" w:hAnsi="Arial" w:cs="Arial"/>
          <w:b/>
          <w:color w:val="C00000"/>
          <w:sz w:val="22"/>
          <w:szCs w:val="22"/>
        </w:rPr>
        <w:t> ?</w:t>
      </w:r>
      <w:bookmarkEnd w:id="10"/>
    </w:p>
    <w:p w14:paraId="4822E9BE" w14:textId="115D2517" w:rsidR="00235FFC" w:rsidRPr="00D45349" w:rsidRDefault="00235FFC" w:rsidP="00C7168F">
      <w:pPr>
        <w:jc w:val="both"/>
        <w:rPr>
          <w:rFonts w:ascii="Arial" w:hAnsi="Arial" w:cs="Arial"/>
        </w:rPr>
      </w:pPr>
      <w:r w:rsidRPr="00D45349">
        <w:rPr>
          <w:rFonts w:ascii="Arial" w:hAnsi="Arial" w:cs="Arial"/>
        </w:rPr>
        <w:t>L</w:t>
      </w:r>
      <w:r w:rsidR="00396D7D" w:rsidRPr="00D45349">
        <w:rPr>
          <w:rFonts w:ascii="Arial" w:hAnsi="Arial" w:cs="Arial"/>
        </w:rPr>
        <w:t>e</w:t>
      </w:r>
      <w:r w:rsidR="00C7168F" w:rsidRPr="00D45349">
        <w:rPr>
          <w:rFonts w:ascii="Arial" w:hAnsi="Arial" w:cs="Arial"/>
        </w:rPr>
        <w:t xml:space="preserve"> </w:t>
      </w:r>
      <w:r w:rsidR="00396D7D" w:rsidRPr="00D45349">
        <w:rPr>
          <w:rFonts w:ascii="Arial" w:hAnsi="Arial" w:cs="Arial"/>
        </w:rPr>
        <w:t xml:space="preserve">dispositif </w:t>
      </w:r>
      <w:r w:rsidR="00C7168F" w:rsidRPr="00D45349">
        <w:rPr>
          <w:rFonts w:ascii="Arial" w:hAnsi="Arial" w:cs="Arial"/>
        </w:rPr>
        <w:t>porté par BPI</w:t>
      </w:r>
      <w:r w:rsidR="00331FDC" w:rsidRPr="00D45349">
        <w:rPr>
          <w:rFonts w:ascii="Arial" w:hAnsi="Arial" w:cs="Arial"/>
        </w:rPr>
        <w:t xml:space="preserve"> </w:t>
      </w:r>
      <w:r w:rsidRPr="00D45349">
        <w:rPr>
          <w:rFonts w:ascii="Arial" w:hAnsi="Arial" w:cs="Arial"/>
        </w:rPr>
        <w:t xml:space="preserve">France </w:t>
      </w:r>
      <w:r w:rsidR="00C7168F" w:rsidRPr="00D45349">
        <w:rPr>
          <w:rFonts w:ascii="Arial" w:hAnsi="Arial" w:cs="Arial"/>
        </w:rPr>
        <w:t xml:space="preserve">permet de </w:t>
      </w:r>
      <w:r w:rsidR="00396D7D" w:rsidRPr="00D45349">
        <w:rPr>
          <w:rFonts w:ascii="Arial" w:hAnsi="Arial" w:cs="Arial"/>
        </w:rPr>
        <w:t xml:space="preserve">garantir </w:t>
      </w:r>
      <w:r w:rsidR="00396D7D" w:rsidRPr="00D45349">
        <w:rPr>
          <w:rFonts w:ascii="Arial" w:hAnsi="Arial" w:cs="Arial"/>
          <w:b/>
        </w:rPr>
        <w:t>jusqu’</w:t>
      </w:r>
      <w:r w:rsidR="00C7168F" w:rsidRPr="00D45349">
        <w:rPr>
          <w:rFonts w:ascii="Arial" w:hAnsi="Arial" w:cs="Arial"/>
          <w:b/>
        </w:rPr>
        <w:t>à 90 %</w:t>
      </w:r>
      <w:r w:rsidR="007B45E8" w:rsidRPr="00D45349">
        <w:rPr>
          <w:rFonts w:ascii="Arial" w:hAnsi="Arial" w:cs="Arial"/>
        </w:rPr>
        <w:t xml:space="preserve"> </w:t>
      </w:r>
      <w:r w:rsidR="00396D7D" w:rsidRPr="00D45349">
        <w:rPr>
          <w:rFonts w:ascii="Arial" w:hAnsi="Arial" w:cs="Arial"/>
        </w:rPr>
        <w:t xml:space="preserve">(quotité limitée à 80 % pour les </w:t>
      </w:r>
      <w:r w:rsidR="00B035AF" w:rsidRPr="00D45349">
        <w:rPr>
          <w:rFonts w:ascii="Arial" w:hAnsi="Arial" w:cs="Arial"/>
        </w:rPr>
        <w:t xml:space="preserve">grandes entreprises </w:t>
      </w:r>
      <w:r w:rsidR="00396D7D" w:rsidRPr="00D45349">
        <w:rPr>
          <w:rFonts w:ascii="Arial" w:hAnsi="Arial" w:cs="Arial"/>
        </w:rPr>
        <w:t>de 1,5 Md€ à 5 Mds€ de CA</w:t>
      </w:r>
      <w:r w:rsidR="00B035AF" w:rsidRPr="00D45349">
        <w:rPr>
          <w:rFonts w:ascii="Arial" w:hAnsi="Arial" w:cs="Arial"/>
        </w:rPr>
        <w:t>, à</w:t>
      </w:r>
      <w:r w:rsidR="00396D7D" w:rsidRPr="00D45349">
        <w:rPr>
          <w:rFonts w:ascii="Arial" w:hAnsi="Arial" w:cs="Arial"/>
        </w:rPr>
        <w:t xml:space="preserve"> 70 % au-delà) </w:t>
      </w:r>
      <w:r w:rsidR="007B45E8" w:rsidRPr="00D45349">
        <w:rPr>
          <w:rFonts w:ascii="Arial" w:hAnsi="Arial" w:cs="Arial"/>
        </w:rPr>
        <w:t>d</w:t>
      </w:r>
      <w:r w:rsidR="00292E3E" w:rsidRPr="00D45349">
        <w:rPr>
          <w:rFonts w:ascii="Arial" w:hAnsi="Arial" w:cs="Arial"/>
        </w:rPr>
        <w:t>es</w:t>
      </w:r>
      <w:r w:rsidR="00C7168F" w:rsidRPr="00D45349">
        <w:rPr>
          <w:rFonts w:ascii="Arial" w:hAnsi="Arial" w:cs="Arial"/>
        </w:rPr>
        <w:t xml:space="preserve"> prêts </w:t>
      </w:r>
      <w:r w:rsidR="00961D7D">
        <w:rPr>
          <w:rFonts w:ascii="Arial" w:hAnsi="Arial" w:cs="Arial"/>
        </w:rPr>
        <w:t xml:space="preserve">court terme </w:t>
      </w:r>
      <w:r w:rsidR="00E10E7C" w:rsidRPr="00D45349">
        <w:rPr>
          <w:rFonts w:ascii="Arial" w:hAnsi="Arial" w:cs="Arial"/>
        </w:rPr>
        <w:t xml:space="preserve">accordés </w:t>
      </w:r>
      <w:r w:rsidR="007B45E8" w:rsidRPr="00D45349">
        <w:rPr>
          <w:rFonts w:ascii="Arial" w:hAnsi="Arial" w:cs="Arial"/>
        </w:rPr>
        <w:t xml:space="preserve">par les établissements de crédit </w:t>
      </w:r>
      <w:r w:rsidR="00E10E7C" w:rsidRPr="00D45349">
        <w:rPr>
          <w:rFonts w:ascii="Arial" w:hAnsi="Arial" w:cs="Arial"/>
        </w:rPr>
        <w:t>à partir du 16 mars et jusqu’au 31 décembre 2020</w:t>
      </w:r>
      <w:r w:rsidR="007B45E8" w:rsidRPr="00D45349">
        <w:rPr>
          <w:rFonts w:ascii="Arial" w:hAnsi="Arial" w:cs="Arial"/>
        </w:rPr>
        <w:t xml:space="preserve">. </w:t>
      </w:r>
      <w:r w:rsidRPr="00D45349">
        <w:rPr>
          <w:rFonts w:ascii="Arial" w:hAnsi="Arial" w:cs="Arial"/>
        </w:rPr>
        <w:t xml:space="preserve">L’État a porté à 300 </w:t>
      </w:r>
      <w:r w:rsidR="00396D7D" w:rsidRPr="00D45349">
        <w:rPr>
          <w:rFonts w:ascii="Arial" w:hAnsi="Arial" w:cs="Arial"/>
        </w:rPr>
        <w:t>Mds€</w:t>
      </w:r>
      <w:r w:rsidRPr="00D45349">
        <w:rPr>
          <w:rFonts w:ascii="Arial" w:hAnsi="Arial" w:cs="Arial"/>
        </w:rPr>
        <w:t xml:space="preserve"> les fonds mis à disposition </w:t>
      </w:r>
      <w:r w:rsidR="00396D7D" w:rsidRPr="00D45349">
        <w:rPr>
          <w:rFonts w:ascii="Arial" w:hAnsi="Arial" w:cs="Arial"/>
        </w:rPr>
        <w:t xml:space="preserve">de BPI France </w:t>
      </w:r>
      <w:r w:rsidRPr="00D45349">
        <w:rPr>
          <w:rFonts w:ascii="Arial" w:hAnsi="Arial" w:cs="Arial"/>
        </w:rPr>
        <w:t>pour ce faire.</w:t>
      </w:r>
    </w:p>
    <w:p w14:paraId="7E6DF17D" w14:textId="7C77B065" w:rsidR="000C611E" w:rsidRPr="00D45349" w:rsidRDefault="000C611E" w:rsidP="00AD5035">
      <w:pPr>
        <w:jc w:val="both"/>
        <w:rPr>
          <w:rFonts w:ascii="Arial" w:hAnsi="Arial" w:cs="Arial"/>
        </w:rPr>
      </w:pPr>
      <w:r w:rsidRPr="00D45349">
        <w:rPr>
          <w:rFonts w:ascii="Arial" w:hAnsi="Arial" w:cs="Arial"/>
          <w:b/>
        </w:rPr>
        <w:t>Pour les T</w:t>
      </w:r>
      <w:r w:rsidR="00396D7D" w:rsidRPr="00D45349">
        <w:rPr>
          <w:rFonts w:ascii="Arial" w:hAnsi="Arial" w:cs="Arial"/>
          <w:b/>
        </w:rPr>
        <w:t>P</w:t>
      </w:r>
      <w:r w:rsidRPr="00D45349">
        <w:rPr>
          <w:rFonts w:ascii="Arial" w:hAnsi="Arial" w:cs="Arial"/>
          <w:b/>
        </w:rPr>
        <w:t>E</w:t>
      </w:r>
      <w:r w:rsidR="00396D7D" w:rsidRPr="00D45349">
        <w:rPr>
          <w:rFonts w:ascii="Arial" w:hAnsi="Arial" w:cs="Arial"/>
          <w:b/>
        </w:rPr>
        <w:t>/PME, tout passe par la banque qui souhaite accorder le crédit</w:t>
      </w:r>
      <w:r w:rsidR="00232DE6" w:rsidRPr="00D45349">
        <w:rPr>
          <w:rFonts w:ascii="Arial" w:hAnsi="Arial" w:cs="Arial"/>
          <w:b/>
        </w:rPr>
        <w:t> :</w:t>
      </w:r>
      <w:r w:rsidR="00396D7D" w:rsidRPr="00D45349">
        <w:rPr>
          <w:rFonts w:ascii="Arial" w:hAnsi="Arial" w:cs="Arial"/>
        </w:rPr>
        <w:t xml:space="preserve"> </w:t>
      </w:r>
      <w:r w:rsidR="00232DE6" w:rsidRPr="00D45349">
        <w:rPr>
          <w:rFonts w:ascii="Arial" w:hAnsi="Arial" w:cs="Arial"/>
        </w:rPr>
        <w:t>c</w:t>
      </w:r>
      <w:r w:rsidR="00396D7D" w:rsidRPr="00D45349">
        <w:rPr>
          <w:rFonts w:ascii="Arial" w:hAnsi="Arial" w:cs="Arial"/>
        </w:rPr>
        <w:t xml:space="preserve">ette </w:t>
      </w:r>
      <w:r w:rsidR="000562FF" w:rsidRPr="00D45349">
        <w:rPr>
          <w:rFonts w:ascii="Arial" w:hAnsi="Arial" w:cs="Arial"/>
        </w:rPr>
        <w:t xml:space="preserve">dernière </w:t>
      </w:r>
      <w:r w:rsidR="00396D7D" w:rsidRPr="00D45349">
        <w:rPr>
          <w:rFonts w:ascii="Arial" w:hAnsi="Arial" w:cs="Arial"/>
        </w:rPr>
        <w:t>exam</w:t>
      </w:r>
      <w:r w:rsidR="000562FF" w:rsidRPr="00D45349">
        <w:rPr>
          <w:rFonts w:ascii="Arial" w:hAnsi="Arial" w:cs="Arial"/>
        </w:rPr>
        <w:t xml:space="preserve">ine la </w:t>
      </w:r>
      <w:r w:rsidR="000562FF" w:rsidRPr="00D45349">
        <w:rPr>
          <w:rFonts w:ascii="Arial" w:hAnsi="Arial" w:cs="Arial"/>
          <w:b/>
        </w:rPr>
        <w:t xml:space="preserve">demande </w:t>
      </w:r>
      <w:r w:rsidR="00A3171A" w:rsidRPr="00D45349">
        <w:rPr>
          <w:rFonts w:ascii="Arial" w:hAnsi="Arial" w:cs="Arial"/>
          <w:b/>
        </w:rPr>
        <w:t xml:space="preserve">de PGE (il faut que l’entreprise le </w:t>
      </w:r>
      <w:r w:rsidR="00A3171A" w:rsidRPr="00904FE1">
        <w:rPr>
          <w:rFonts w:ascii="Arial" w:hAnsi="Arial" w:cs="Arial"/>
          <w:b/>
        </w:rPr>
        <w:t>demande de manière explicite)</w:t>
      </w:r>
      <w:r w:rsidR="00A3171A" w:rsidRPr="00904FE1">
        <w:rPr>
          <w:rFonts w:ascii="Arial" w:hAnsi="Arial" w:cs="Arial"/>
        </w:rPr>
        <w:t xml:space="preserve"> </w:t>
      </w:r>
      <w:r w:rsidR="000562FF" w:rsidRPr="00904FE1">
        <w:rPr>
          <w:rFonts w:ascii="Arial" w:hAnsi="Arial" w:cs="Arial"/>
        </w:rPr>
        <w:t>au regard de</w:t>
      </w:r>
      <w:r w:rsidR="00396D7D" w:rsidRPr="00904FE1">
        <w:rPr>
          <w:rFonts w:ascii="Arial" w:hAnsi="Arial" w:cs="Arial"/>
        </w:rPr>
        <w:t xml:space="preserve"> </w:t>
      </w:r>
      <w:r w:rsidR="000562FF" w:rsidRPr="00904FE1">
        <w:rPr>
          <w:rFonts w:ascii="Arial" w:hAnsi="Arial" w:cs="Arial"/>
        </w:rPr>
        <w:t xml:space="preserve">la </w:t>
      </w:r>
      <w:r w:rsidR="00396D7D" w:rsidRPr="00904FE1">
        <w:rPr>
          <w:rFonts w:ascii="Arial" w:hAnsi="Arial" w:cs="Arial"/>
        </w:rPr>
        <w:t xml:space="preserve">situation </w:t>
      </w:r>
      <w:r w:rsidR="000562FF" w:rsidRPr="00904FE1">
        <w:rPr>
          <w:rFonts w:ascii="Arial" w:hAnsi="Arial" w:cs="Arial"/>
        </w:rPr>
        <w:t xml:space="preserve">de l’entreprise, </w:t>
      </w:r>
      <w:r w:rsidR="005A29A9" w:rsidRPr="00904FE1">
        <w:rPr>
          <w:rFonts w:ascii="Arial" w:hAnsi="Arial" w:cs="Arial"/>
        </w:rPr>
        <w:t>sur la base d’un dossier léger (avec plan de trésorerie</w:t>
      </w:r>
      <w:r w:rsidR="00A5039F" w:rsidRPr="00904FE1">
        <w:rPr>
          <w:rFonts w:ascii="Arial" w:hAnsi="Arial" w:cs="Arial"/>
        </w:rPr>
        <w:t xml:space="preserve"> –voir exemple en annexe de cette FAQ–</w:t>
      </w:r>
      <w:r w:rsidR="005A29A9" w:rsidRPr="00904FE1">
        <w:rPr>
          <w:rFonts w:ascii="Arial" w:hAnsi="Arial" w:cs="Arial"/>
        </w:rPr>
        <w:t xml:space="preserve">, toutefois), </w:t>
      </w:r>
      <w:r w:rsidR="004A38CD" w:rsidRPr="00904FE1">
        <w:rPr>
          <w:rFonts w:ascii="Arial" w:hAnsi="Arial" w:cs="Arial"/>
        </w:rPr>
        <w:t>pui</w:t>
      </w:r>
      <w:r w:rsidR="004A38CD" w:rsidRPr="00D45349">
        <w:rPr>
          <w:rFonts w:ascii="Arial" w:hAnsi="Arial" w:cs="Arial"/>
        </w:rPr>
        <w:t xml:space="preserve">s </w:t>
      </w:r>
      <w:r w:rsidR="000562FF" w:rsidRPr="00D45349">
        <w:rPr>
          <w:rFonts w:ascii="Arial" w:hAnsi="Arial" w:cs="Arial"/>
        </w:rPr>
        <w:t>d</w:t>
      </w:r>
      <w:r w:rsidR="00396D7D" w:rsidRPr="00D45349">
        <w:rPr>
          <w:rFonts w:ascii="Arial" w:hAnsi="Arial" w:cs="Arial"/>
        </w:rPr>
        <w:t xml:space="preserve">onne un pré-accord. </w:t>
      </w:r>
      <w:r w:rsidR="00232DE6" w:rsidRPr="00D45349">
        <w:rPr>
          <w:rFonts w:ascii="Arial" w:hAnsi="Arial" w:cs="Arial"/>
        </w:rPr>
        <w:t xml:space="preserve">Pour les </w:t>
      </w:r>
      <w:r w:rsidR="00232DE6" w:rsidRPr="00D45349">
        <w:rPr>
          <w:rFonts w:ascii="Arial" w:hAnsi="Arial" w:cs="Arial"/>
          <w:b/>
        </w:rPr>
        <w:t>ETI et grandes entreprises, la garantie dépend d’une décision individuelle du ministre de l'</w:t>
      </w:r>
      <w:r w:rsidR="00AE1FA1" w:rsidRPr="00D45349">
        <w:rPr>
          <w:rFonts w:ascii="Arial" w:hAnsi="Arial" w:cs="Arial"/>
          <w:b/>
        </w:rPr>
        <w:t>É</w:t>
      </w:r>
      <w:r w:rsidR="00232DE6" w:rsidRPr="00D45349">
        <w:rPr>
          <w:rFonts w:ascii="Arial" w:hAnsi="Arial" w:cs="Arial"/>
          <w:b/>
        </w:rPr>
        <w:t>conomie</w:t>
      </w:r>
      <w:r w:rsidR="00232DE6" w:rsidRPr="00D45349">
        <w:rPr>
          <w:rFonts w:ascii="Arial" w:hAnsi="Arial" w:cs="Arial"/>
        </w:rPr>
        <w:t xml:space="preserve"> par arrêté.</w:t>
      </w:r>
      <w:r w:rsidR="00AD5035" w:rsidRPr="00D45349">
        <w:rPr>
          <w:rFonts w:ascii="Arial" w:hAnsi="Arial" w:cs="Arial"/>
        </w:rPr>
        <w:t xml:space="preserve"> Après avoir obtenu un pré-accord de la banque, l’entreprise devra accomplir une démarche auprès de BPI France (pour les TPE/PME, sur le site </w:t>
      </w:r>
      <w:hyperlink r:id="rId17" w:history="1">
        <w:r w:rsidR="00AD5035" w:rsidRPr="00D45349">
          <w:rPr>
            <w:rStyle w:val="Lienhypertexte"/>
            <w:rFonts w:ascii="Arial" w:hAnsi="Arial" w:cs="Arial"/>
          </w:rPr>
          <w:t>http://attestation-pge.bpifrance.fr</w:t>
        </w:r>
      </w:hyperlink>
      <w:r w:rsidR="00AD5035" w:rsidRPr="00D45349">
        <w:rPr>
          <w:rFonts w:ascii="Arial" w:hAnsi="Arial" w:cs="Arial"/>
        </w:rPr>
        <w:t xml:space="preserve">, pour les autres structures, à l’adresse </w:t>
      </w:r>
      <w:hyperlink r:id="rId18" w:history="1">
        <w:r w:rsidR="00AD5035" w:rsidRPr="00D45349">
          <w:rPr>
            <w:rStyle w:val="Lienhypertexte"/>
            <w:rFonts w:ascii="Arial" w:hAnsi="Arial" w:cs="Arial"/>
          </w:rPr>
          <w:t>garantie.etat.grandesentreprises@bpifrance.fr</w:t>
        </w:r>
      </w:hyperlink>
      <w:r w:rsidR="00AD5035" w:rsidRPr="00D45349">
        <w:rPr>
          <w:rFonts w:ascii="Arial" w:hAnsi="Arial" w:cs="Arial"/>
        </w:rPr>
        <w:t>) en vue de finaliser la signature du prêt.</w:t>
      </w:r>
    </w:p>
    <w:p w14:paraId="5AD655F3" w14:textId="22C5643C" w:rsidR="00396D7D" w:rsidRPr="00D45349" w:rsidRDefault="000C611E" w:rsidP="008331A3">
      <w:pPr>
        <w:jc w:val="both"/>
        <w:rPr>
          <w:rFonts w:ascii="Arial" w:hAnsi="Arial" w:cs="Arial"/>
        </w:rPr>
      </w:pPr>
      <w:r w:rsidRPr="00D45349">
        <w:rPr>
          <w:rFonts w:ascii="Arial" w:hAnsi="Arial" w:cs="Arial"/>
          <w:b/>
        </w:rPr>
        <w:t>E</w:t>
      </w:r>
      <w:r w:rsidR="000562FF" w:rsidRPr="00D45349">
        <w:rPr>
          <w:rFonts w:ascii="Arial" w:hAnsi="Arial" w:cs="Arial"/>
          <w:b/>
        </w:rPr>
        <w:t xml:space="preserve">n cas d’entreprise </w:t>
      </w:r>
      <w:r w:rsidR="00232DE6" w:rsidRPr="00D45349">
        <w:rPr>
          <w:rFonts w:ascii="Arial" w:hAnsi="Arial" w:cs="Arial"/>
          <w:b/>
        </w:rPr>
        <w:t>multi</w:t>
      </w:r>
      <w:r w:rsidR="000562FF" w:rsidRPr="00D45349">
        <w:rPr>
          <w:rFonts w:ascii="Arial" w:hAnsi="Arial" w:cs="Arial"/>
          <w:b/>
        </w:rPr>
        <w:t>-bancarisée</w:t>
      </w:r>
      <w:r w:rsidR="000562FF" w:rsidRPr="00D45349">
        <w:rPr>
          <w:rFonts w:ascii="Arial" w:hAnsi="Arial" w:cs="Arial"/>
        </w:rPr>
        <w:t xml:space="preserve">, </w:t>
      </w:r>
      <w:r w:rsidR="008331A3" w:rsidRPr="00D45349">
        <w:rPr>
          <w:rFonts w:ascii="Arial" w:hAnsi="Arial" w:cs="Arial"/>
        </w:rPr>
        <w:t>il est possible de faire une demande regroupant plusieurs prêts</w:t>
      </w:r>
      <w:r w:rsidR="007B1C39" w:rsidRPr="00D45349">
        <w:rPr>
          <w:rFonts w:ascii="Arial" w:hAnsi="Arial" w:cs="Arial"/>
        </w:rPr>
        <w:t xml:space="preserve"> </w:t>
      </w:r>
      <w:r w:rsidR="004A38CD" w:rsidRPr="00D45349">
        <w:rPr>
          <w:rFonts w:ascii="Arial" w:hAnsi="Arial" w:cs="Arial"/>
        </w:rPr>
        <w:t xml:space="preserve">ou plusieurs demandes </w:t>
      </w:r>
      <w:r w:rsidR="007B1C39" w:rsidRPr="00D45349">
        <w:rPr>
          <w:rFonts w:ascii="Arial" w:hAnsi="Arial" w:cs="Arial"/>
        </w:rPr>
        <w:t xml:space="preserve">(jusqu’à fin avril 2020, </w:t>
      </w:r>
      <w:r w:rsidR="004A38CD" w:rsidRPr="00D45349">
        <w:rPr>
          <w:rFonts w:ascii="Arial" w:hAnsi="Arial" w:cs="Arial"/>
        </w:rPr>
        <w:t xml:space="preserve">le temps que le dispositif s’installe, </w:t>
      </w:r>
      <w:r w:rsidR="007B1C39" w:rsidRPr="00D45349">
        <w:rPr>
          <w:rFonts w:ascii="Arial" w:hAnsi="Arial" w:cs="Arial"/>
        </w:rPr>
        <w:t xml:space="preserve">une seule demande est </w:t>
      </w:r>
      <w:r w:rsidR="00095ACB" w:rsidRPr="00D45349">
        <w:rPr>
          <w:rFonts w:ascii="Arial" w:hAnsi="Arial" w:cs="Arial"/>
        </w:rPr>
        <w:t xml:space="preserve">toutefois </w:t>
      </w:r>
      <w:r w:rsidR="007B1C39" w:rsidRPr="00D45349">
        <w:rPr>
          <w:rFonts w:ascii="Arial" w:hAnsi="Arial" w:cs="Arial"/>
        </w:rPr>
        <w:t>possible par entreprise)</w:t>
      </w:r>
      <w:r w:rsidR="004A38CD" w:rsidRPr="00D45349">
        <w:rPr>
          <w:rFonts w:ascii="Arial" w:hAnsi="Arial" w:cs="Arial"/>
        </w:rPr>
        <w:t>.</w:t>
      </w:r>
    </w:p>
    <w:p w14:paraId="6BAC29C2" w14:textId="16392DBE" w:rsidR="000562FF" w:rsidRPr="00D45349" w:rsidRDefault="000562FF" w:rsidP="000562FF">
      <w:pPr>
        <w:jc w:val="both"/>
        <w:rPr>
          <w:rFonts w:ascii="Arial" w:hAnsi="Arial" w:cs="Arial"/>
        </w:rPr>
      </w:pPr>
      <w:r w:rsidRPr="00D45349">
        <w:rPr>
          <w:rFonts w:ascii="Arial" w:hAnsi="Arial" w:cs="Arial"/>
        </w:rPr>
        <w:t xml:space="preserve">Le montant total garantissable pour une entreprise </w:t>
      </w:r>
      <w:r w:rsidR="00650FDA" w:rsidRPr="00D45349">
        <w:rPr>
          <w:rFonts w:ascii="Arial" w:hAnsi="Arial" w:cs="Arial"/>
        </w:rPr>
        <w:t xml:space="preserve">se trouve </w:t>
      </w:r>
      <w:r w:rsidRPr="00D45349">
        <w:rPr>
          <w:rFonts w:ascii="Arial" w:hAnsi="Arial" w:cs="Arial"/>
          <w:b/>
        </w:rPr>
        <w:t xml:space="preserve">plafonné à trois mois de CA </w:t>
      </w:r>
      <w:r w:rsidR="008331A3" w:rsidRPr="00D45349">
        <w:rPr>
          <w:rFonts w:ascii="Arial" w:hAnsi="Arial" w:cs="Arial"/>
          <w:b/>
        </w:rPr>
        <w:t xml:space="preserve">HT </w:t>
      </w:r>
      <w:r w:rsidR="000C611E" w:rsidRPr="00D45349">
        <w:rPr>
          <w:rFonts w:ascii="Arial" w:hAnsi="Arial" w:cs="Arial"/>
          <w:b/>
        </w:rPr>
        <w:t>2019</w:t>
      </w:r>
      <w:r w:rsidR="008331A3" w:rsidRPr="00D45349">
        <w:rPr>
          <w:rFonts w:ascii="Arial" w:hAnsi="Arial" w:cs="Arial"/>
          <w:b/>
        </w:rPr>
        <w:t xml:space="preserve"> </w:t>
      </w:r>
      <w:r w:rsidR="008331A3" w:rsidRPr="00D45349">
        <w:rPr>
          <w:rFonts w:ascii="Arial" w:hAnsi="Arial" w:cs="Arial"/>
        </w:rPr>
        <w:t>(</w:t>
      </w:r>
      <w:r w:rsidR="004A38CD" w:rsidRPr="00D45349">
        <w:rPr>
          <w:rFonts w:ascii="Arial" w:hAnsi="Arial" w:cs="Arial"/>
        </w:rPr>
        <w:t xml:space="preserve">comptes certifiés ou, à défaut, </w:t>
      </w:r>
      <w:r w:rsidR="008331A3" w:rsidRPr="00D45349">
        <w:rPr>
          <w:rFonts w:ascii="Arial" w:hAnsi="Arial" w:cs="Arial"/>
        </w:rPr>
        <w:t>attestation d’un expert-comptable</w:t>
      </w:r>
      <w:r w:rsidR="004A38CD" w:rsidRPr="00D45349">
        <w:rPr>
          <w:rFonts w:ascii="Arial" w:hAnsi="Arial" w:cs="Arial"/>
        </w:rPr>
        <w:t>/du commissaire aux comptes</w:t>
      </w:r>
      <w:r w:rsidR="008331A3" w:rsidRPr="00D45349">
        <w:rPr>
          <w:rFonts w:ascii="Arial" w:hAnsi="Arial" w:cs="Arial"/>
        </w:rPr>
        <w:t xml:space="preserve">) </w:t>
      </w:r>
      <w:r w:rsidR="008331A3" w:rsidRPr="00D45349">
        <w:rPr>
          <w:rFonts w:ascii="Arial" w:hAnsi="Arial" w:cs="Arial"/>
          <w:b/>
        </w:rPr>
        <w:t>ou du dernier exercice clos</w:t>
      </w:r>
      <w:r w:rsidR="000C611E" w:rsidRPr="00D45349">
        <w:rPr>
          <w:rStyle w:val="Appelnotedebasdep"/>
          <w:rFonts w:ascii="Arial" w:hAnsi="Arial" w:cs="Arial"/>
          <w:b/>
        </w:rPr>
        <w:footnoteReference w:id="8"/>
      </w:r>
      <w:r w:rsidRPr="00D45349">
        <w:rPr>
          <w:rFonts w:ascii="Arial" w:hAnsi="Arial" w:cs="Arial"/>
        </w:rPr>
        <w:t>. Il d</w:t>
      </w:r>
      <w:r w:rsidR="00650FDA" w:rsidRPr="00D45349">
        <w:rPr>
          <w:rFonts w:ascii="Arial" w:hAnsi="Arial" w:cs="Arial"/>
        </w:rPr>
        <w:t>oit</w:t>
      </w:r>
      <w:r w:rsidRPr="00D45349">
        <w:rPr>
          <w:rFonts w:ascii="Arial" w:hAnsi="Arial" w:cs="Arial"/>
        </w:rPr>
        <w:t xml:space="preserve"> s’agir de </w:t>
      </w:r>
      <w:r w:rsidRPr="00D45349">
        <w:rPr>
          <w:rFonts w:ascii="Arial" w:hAnsi="Arial" w:cs="Arial"/>
          <w:b/>
        </w:rPr>
        <w:t>crédits de trésorerie rembours</w:t>
      </w:r>
      <w:r w:rsidR="00615E6A" w:rsidRPr="00D45349">
        <w:rPr>
          <w:rFonts w:ascii="Arial" w:hAnsi="Arial" w:cs="Arial"/>
          <w:b/>
        </w:rPr>
        <w:t>ables</w:t>
      </w:r>
      <w:r w:rsidRPr="00D45349">
        <w:rPr>
          <w:rFonts w:ascii="Arial" w:hAnsi="Arial" w:cs="Arial"/>
          <w:b/>
        </w:rPr>
        <w:t xml:space="preserve"> </w:t>
      </w:r>
      <w:r w:rsidR="00615E6A" w:rsidRPr="00D45349">
        <w:rPr>
          <w:rFonts w:ascii="Arial" w:hAnsi="Arial" w:cs="Arial"/>
          <w:b/>
          <w:i/>
        </w:rPr>
        <w:t>in fine</w:t>
      </w:r>
      <w:r w:rsidR="00615E6A" w:rsidRPr="00D45349">
        <w:rPr>
          <w:rFonts w:ascii="Arial" w:hAnsi="Arial" w:cs="Arial"/>
        </w:rPr>
        <w:t xml:space="preserve">, </w:t>
      </w:r>
      <w:r w:rsidRPr="00D45349">
        <w:rPr>
          <w:rFonts w:ascii="Arial" w:hAnsi="Arial" w:cs="Arial"/>
        </w:rPr>
        <w:t>en une seule fois</w:t>
      </w:r>
      <w:r w:rsidR="008331A3" w:rsidRPr="00D45349">
        <w:rPr>
          <w:rFonts w:ascii="Arial" w:hAnsi="Arial" w:cs="Arial"/>
        </w:rPr>
        <w:t xml:space="preserve"> (</w:t>
      </w:r>
      <w:r w:rsidRPr="00D45349">
        <w:rPr>
          <w:rFonts w:ascii="Arial" w:hAnsi="Arial" w:cs="Arial"/>
        </w:rPr>
        <w:t xml:space="preserve">capital et intérêts </w:t>
      </w:r>
      <w:r w:rsidR="00615E6A" w:rsidRPr="00D45349">
        <w:rPr>
          <w:rFonts w:ascii="Arial" w:hAnsi="Arial" w:cs="Arial"/>
        </w:rPr>
        <w:t>compris</w:t>
      </w:r>
      <w:r w:rsidR="008331A3" w:rsidRPr="00D45349">
        <w:rPr>
          <w:rFonts w:ascii="Arial" w:hAnsi="Arial" w:cs="Arial"/>
        </w:rPr>
        <w:t>)</w:t>
      </w:r>
      <w:r w:rsidRPr="00D45349">
        <w:rPr>
          <w:rFonts w:ascii="Arial" w:hAnsi="Arial" w:cs="Arial"/>
        </w:rPr>
        <w:t xml:space="preserve">, </w:t>
      </w:r>
      <w:r w:rsidR="00615E6A" w:rsidRPr="00D45349">
        <w:rPr>
          <w:rFonts w:ascii="Arial" w:hAnsi="Arial" w:cs="Arial"/>
          <w:b/>
        </w:rPr>
        <w:t>au bout d’un</w:t>
      </w:r>
      <w:r w:rsidRPr="00D45349">
        <w:rPr>
          <w:rFonts w:ascii="Arial" w:hAnsi="Arial" w:cs="Arial"/>
          <w:b/>
        </w:rPr>
        <w:t xml:space="preserve"> an</w:t>
      </w:r>
      <w:r w:rsidRPr="00D45349">
        <w:rPr>
          <w:rFonts w:ascii="Arial" w:hAnsi="Arial" w:cs="Arial"/>
        </w:rPr>
        <w:t xml:space="preserve">. À cette échéance, </w:t>
      </w:r>
      <w:r w:rsidRPr="00D45349">
        <w:rPr>
          <w:rFonts w:ascii="Arial" w:hAnsi="Arial" w:cs="Arial"/>
          <w:b/>
        </w:rPr>
        <w:t xml:space="preserve">l’entreprise pourra toutefois choisir d’amortir le remboursement sur une durée maximum de </w:t>
      </w:r>
      <w:r w:rsidR="00615E6A" w:rsidRPr="00D45349">
        <w:rPr>
          <w:rFonts w:ascii="Arial" w:hAnsi="Arial" w:cs="Arial"/>
          <w:b/>
        </w:rPr>
        <w:t>cinq</w:t>
      </w:r>
      <w:r w:rsidRPr="00D45349">
        <w:rPr>
          <w:rFonts w:ascii="Arial" w:hAnsi="Arial" w:cs="Arial"/>
          <w:b/>
        </w:rPr>
        <w:t xml:space="preserve"> ans</w:t>
      </w:r>
      <w:r w:rsidRPr="00D45349">
        <w:rPr>
          <w:rFonts w:ascii="Arial" w:hAnsi="Arial" w:cs="Arial"/>
        </w:rPr>
        <w:t>.</w:t>
      </w:r>
    </w:p>
    <w:p w14:paraId="46CAF98D" w14:textId="6CBF3113" w:rsidR="000562FF" w:rsidRPr="00D45349" w:rsidRDefault="000562FF" w:rsidP="000562FF">
      <w:pPr>
        <w:jc w:val="both"/>
        <w:rPr>
          <w:rFonts w:ascii="Arial" w:hAnsi="Arial" w:cs="Arial"/>
        </w:rPr>
      </w:pPr>
      <w:r w:rsidRPr="00D45349">
        <w:rPr>
          <w:rFonts w:ascii="Arial" w:hAnsi="Arial" w:cs="Arial"/>
        </w:rPr>
        <w:t xml:space="preserve">Le </w:t>
      </w:r>
      <w:r w:rsidRPr="00D45349">
        <w:rPr>
          <w:rFonts w:ascii="Arial" w:hAnsi="Arial" w:cs="Arial"/>
          <w:b/>
        </w:rPr>
        <w:t xml:space="preserve">taux </w:t>
      </w:r>
      <w:r w:rsidR="00615E6A" w:rsidRPr="00D45349">
        <w:rPr>
          <w:rFonts w:ascii="Arial" w:hAnsi="Arial" w:cs="Arial"/>
          <w:b/>
        </w:rPr>
        <w:t xml:space="preserve">d’intérêt </w:t>
      </w:r>
      <w:r w:rsidR="00491FC9" w:rsidRPr="00D45349">
        <w:rPr>
          <w:rFonts w:ascii="Arial" w:hAnsi="Arial" w:cs="Arial"/>
          <w:b/>
        </w:rPr>
        <w:t xml:space="preserve">nominal </w:t>
      </w:r>
      <w:r w:rsidR="00615E6A" w:rsidRPr="00D45349">
        <w:rPr>
          <w:rFonts w:ascii="Arial" w:hAnsi="Arial" w:cs="Arial"/>
          <w:b/>
        </w:rPr>
        <w:t>applicable aux</w:t>
      </w:r>
      <w:r w:rsidRPr="00D45349">
        <w:rPr>
          <w:rFonts w:ascii="Arial" w:hAnsi="Arial" w:cs="Arial"/>
          <w:b/>
        </w:rPr>
        <w:t xml:space="preserve"> crédits éligibles reste</w:t>
      </w:r>
      <w:r w:rsidR="00615E6A" w:rsidRPr="00D45349">
        <w:rPr>
          <w:rFonts w:ascii="Arial" w:hAnsi="Arial" w:cs="Arial"/>
          <w:b/>
        </w:rPr>
        <w:t xml:space="preserve"> </w:t>
      </w:r>
      <w:r w:rsidRPr="00D45349">
        <w:rPr>
          <w:rFonts w:ascii="Arial" w:hAnsi="Arial" w:cs="Arial"/>
          <w:b/>
        </w:rPr>
        <w:t xml:space="preserve">à </w:t>
      </w:r>
      <w:r w:rsidR="00615E6A" w:rsidRPr="00D45349">
        <w:rPr>
          <w:rFonts w:ascii="Arial" w:hAnsi="Arial" w:cs="Arial"/>
          <w:b/>
        </w:rPr>
        <w:t>la main de la banque prêteuse</w:t>
      </w:r>
      <w:r w:rsidRPr="00D45349">
        <w:rPr>
          <w:rFonts w:ascii="Arial" w:hAnsi="Arial" w:cs="Arial"/>
        </w:rPr>
        <w:t>.</w:t>
      </w:r>
      <w:r w:rsidR="00615E6A" w:rsidRPr="00D45349">
        <w:rPr>
          <w:rFonts w:ascii="Arial" w:hAnsi="Arial" w:cs="Arial"/>
        </w:rPr>
        <w:t xml:space="preserve"> </w:t>
      </w:r>
      <w:r w:rsidR="00232DE6" w:rsidRPr="00D45349">
        <w:rPr>
          <w:rFonts w:ascii="Arial" w:hAnsi="Arial" w:cs="Arial"/>
        </w:rPr>
        <w:t xml:space="preserve">Ces </w:t>
      </w:r>
      <w:r w:rsidR="00232DE6" w:rsidRPr="0092124F">
        <w:rPr>
          <w:rFonts w:ascii="Arial" w:hAnsi="Arial" w:cs="Arial"/>
        </w:rPr>
        <w:t xml:space="preserve">établissements </w:t>
      </w:r>
      <w:r w:rsidR="00961D7D" w:rsidRPr="0092124F">
        <w:rPr>
          <w:rFonts w:ascii="Arial" w:hAnsi="Arial" w:cs="Arial"/>
        </w:rPr>
        <w:t>se sont engagés à</w:t>
      </w:r>
      <w:r w:rsidR="0064789B" w:rsidRPr="0092124F">
        <w:rPr>
          <w:rFonts w:ascii="Arial" w:hAnsi="Arial" w:cs="Arial"/>
        </w:rPr>
        <w:t xml:space="preserve"> </w:t>
      </w:r>
      <w:r w:rsidR="00232DE6" w:rsidRPr="0092124F">
        <w:rPr>
          <w:rFonts w:ascii="Arial" w:hAnsi="Arial" w:cs="Arial"/>
        </w:rPr>
        <w:t xml:space="preserve">ne </w:t>
      </w:r>
      <w:r w:rsidR="00103B99" w:rsidRPr="0092124F">
        <w:rPr>
          <w:rFonts w:ascii="Arial" w:hAnsi="Arial" w:cs="Arial"/>
        </w:rPr>
        <w:t>pas</w:t>
      </w:r>
      <w:r w:rsidR="00232DE6" w:rsidRPr="0092124F">
        <w:rPr>
          <w:rFonts w:ascii="Arial" w:hAnsi="Arial" w:cs="Arial"/>
        </w:rPr>
        <w:t xml:space="preserve"> faire de marge sur le produit. </w:t>
      </w:r>
      <w:r w:rsidR="00095ACB" w:rsidRPr="0092124F">
        <w:rPr>
          <w:rFonts w:ascii="Arial" w:hAnsi="Arial" w:cs="Arial"/>
        </w:rPr>
        <w:t>Leur taux de refinancement s’avère aujourd’hui proche de zéro, les taux servis aux entreprises devraient donc s’en approcher. R</w:t>
      </w:r>
      <w:r w:rsidR="00232DE6" w:rsidRPr="0092124F">
        <w:rPr>
          <w:rFonts w:ascii="Arial" w:hAnsi="Arial" w:cs="Arial"/>
        </w:rPr>
        <w:t>este toutefois q</w:t>
      </w:r>
      <w:r w:rsidR="00095ACB" w:rsidRPr="0092124F">
        <w:rPr>
          <w:rFonts w:ascii="Arial" w:hAnsi="Arial" w:cs="Arial"/>
        </w:rPr>
        <w:t>u’on ne peut exclure</w:t>
      </w:r>
      <w:r w:rsidR="00232DE6" w:rsidRPr="0092124F">
        <w:rPr>
          <w:rFonts w:ascii="Arial" w:hAnsi="Arial" w:cs="Arial"/>
        </w:rPr>
        <w:t xml:space="preserve"> </w:t>
      </w:r>
      <w:r w:rsidR="00095ACB" w:rsidRPr="0092124F">
        <w:rPr>
          <w:rFonts w:ascii="Arial" w:hAnsi="Arial" w:cs="Arial"/>
        </w:rPr>
        <w:t xml:space="preserve">une </w:t>
      </w:r>
      <w:r w:rsidR="00232DE6" w:rsidRPr="0092124F">
        <w:rPr>
          <w:rFonts w:ascii="Arial" w:hAnsi="Arial" w:cs="Arial"/>
        </w:rPr>
        <w:t xml:space="preserve">dégradation des conditions </w:t>
      </w:r>
      <w:r w:rsidR="00095ACB" w:rsidRPr="0092124F">
        <w:rPr>
          <w:rFonts w:ascii="Arial" w:hAnsi="Arial" w:cs="Arial"/>
        </w:rPr>
        <w:t>demandées sur les marchés financiers dans</w:t>
      </w:r>
      <w:r w:rsidR="00232DE6" w:rsidRPr="0092124F">
        <w:rPr>
          <w:rFonts w:ascii="Arial" w:hAnsi="Arial" w:cs="Arial"/>
        </w:rPr>
        <w:t xml:space="preserve"> </w:t>
      </w:r>
      <w:r w:rsidR="00095ACB" w:rsidRPr="0092124F">
        <w:rPr>
          <w:rFonts w:ascii="Arial" w:hAnsi="Arial" w:cs="Arial"/>
        </w:rPr>
        <w:t xml:space="preserve">les prochains </w:t>
      </w:r>
      <w:r w:rsidR="00232DE6" w:rsidRPr="0092124F">
        <w:rPr>
          <w:rFonts w:ascii="Arial" w:hAnsi="Arial" w:cs="Arial"/>
        </w:rPr>
        <w:t>mois.</w:t>
      </w:r>
      <w:r w:rsidR="00904FE1" w:rsidRPr="0092124F">
        <w:rPr>
          <w:rFonts w:ascii="Arial" w:hAnsi="Arial" w:cs="Arial"/>
        </w:rPr>
        <w:t xml:space="preserve"> La banque sera par ailleurs libre de réviser le taux applicable en cas de demande d’amortissement au-delà de la première année.</w:t>
      </w:r>
      <w:r w:rsidR="00103B99" w:rsidRPr="0092124F">
        <w:rPr>
          <w:rFonts w:ascii="Arial" w:hAnsi="Arial" w:cs="Arial"/>
        </w:rPr>
        <w:t xml:space="preserve"> De plus, le </w:t>
      </w:r>
      <w:r w:rsidR="00103B99" w:rsidRPr="0092124F">
        <w:rPr>
          <w:rFonts w:ascii="Arial" w:hAnsi="Arial" w:cs="Arial"/>
          <w:b/>
        </w:rPr>
        <w:t>prêteur est en droit de proposer au demandeur une assurance décès sur le montant total du prêt</w:t>
      </w:r>
      <w:r w:rsidR="00103B99" w:rsidRPr="0092124F">
        <w:rPr>
          <w:rFonts w:ascii="Arial" w:hAnsi="Arial" w:cs="Arial"/>
        </w:rPr>
        <w:t>, la gara</w:t>
      </w:r>
      <w:r w:rsidR="00103B99">
        <w:rPr>
          <w:rFonts w:ascii="Arial" w:hAnsi="Arial" w:cs="Arial"/>
        </w:rPr>
        <w:t>ntie d’État ne couvrant pas ce risque.</w:t>
      </w:r>
    </w:p>
    <w:p w14:paraId="73D47CA6" w14:textId="27438047" w:rsidR="00491FC9" w:rsidRPr="00D45349" w:rsidRDefault="00491FC9" w:rsidP="00491FC9">
      <w:pPr>
        <w:jc w:val="both"/>
        <w:rPr>
          <w:rFonts w:ascii="Arial" w:hAnsi="Arial" w:cs="Arial"/>
        </w:rPr>
      </w:pPr>
      <w:r w:rsidRPr="00D45349">
        <w:rPr>
          <w:rFonts w:ascii="Arial" w:hAnsi="Arial" w:cs="Arial"/>
        </w:rPr>
        <w:t xml:space="preserve">Le montant de la </w:t>
      </w:r>
      <w:r w:rsidRPr="00D45349">
        <w:rPr>
          <w:rFonts w:ascii="Arial" w:hAnsi="Arial" w:cs="Arial"/>
          <w:b/>
        </w:rPr>
        <w:t xml:space="preserve">prime de garantie, fixé par </w:t>
      </w:r>
      <w:r w:rsidRPr="00103B99">
        <w:rPr>
          <w:rFonts w:ascii="Arial" w:hAnsi="Arial" w:cs="Arial"/>
          <w:b/>
        </w:rPr>
        <w:t>le gouvernement</w:t>
      </w:r>
      <w:r w:rsidRPr="00103B99">
        <w:rPr>
          <w:rFonts w:ascii="Arial" w:hAnsi="Arial" w:cs="Arial"/>
        </w:rPr>
        <w:t xml:space="preserve">, </w:t>
      </w:r>
      <w:r w:rsidR="00AF3535" w:rsidRPr="00103B99">
        <w:rPr>
          <w:rFonts w:ascii="Arial" w:hAnsi="Arial" w:cs="Arial"/>
        </w:rPr>
        <w:t>vient</w:t>
      </w:r>
      <w:r w:rsidR="00095ACB" w:rsidRPr="00103B99">
        <w:rPr>
          <w:rFonts w:ascii="Arial" w:hAnsi="Arial" w:cs="Arial"/>
        </w:rPr>
        <w:t xml:space="preserve"> en sus. Il </w:t>
      </w:r>
      <w:r w:rsidR="00904FE1" w:rsidRPr="00103B99">
        <w:rPr>
          <w:rFonts w:ascii="Arial" w:hAnsi="Arial" w:cs="Arial"/>
        </w:rPr>
        <w:t>s’applique aux montant couvert (90 % du total prêté) et</w:t>
      </w:r>
      <w:r w:rsidR="00904FE1">
        <w:rPr>
          <w:rFonts w:ascii="Arial" w:hAnsi="Arial" w:cs="Arial"/>
        </w:rPr>
        <w:t xml:space="preserve"> </w:t>
      </w:r>
      <w:r w:rsidRPr="00D45349">
        <w:rPr>
          <w:rFonts w:ascii="Arial" w:hAnsi="Arial" w:cs="Arial"/>
        </w:rPr>
        <w:t>dépend de la taille d’entreprise. Il s’établi</w:t>
      </w:r>
      <w:r w:rsidR="00650FDA" w:rsidRPr="00D45349">
        <w:rPr>
          <w:rFonts w:ascii="Arial" w:hAnsi="Arial" w:cs="Arial"/>
        </w:rPr>
        <w:t>t</w:t>
      </w:r>
      <w:r w:rsidRPr="00D45349">
        <w:rPr>
          <w:rFonts w:ascii="Arial" w:hAnsi="Arial" w:cs="Arial"/>
        </w:rPr>
        <w:t> :</w:t>
      </w:r>
    </w:p>
    <w:p w14:paraId="39BED1C2" w14:textId="77777777" w:rsidR="00491FC9" w:rsidRPr="00D45349" w:rsidRDefault="00491FC9" w:rsidP="000C23B6">
      <w:pPr>
        <w:pStyle w:val="Paragraphedeliste"/>
        <w:numPr>
          <w:ilvl w:val="3"/>
          <w:numId w:val="7"/>
        </w:numPr>
        <w:ind w:left="567" w:hanging="283"/>
        <w:rPr>
          <w:rFonts w:ascii="Arial" w:hAnsi="Arial" w:cs="Arial"/>
        </w:rPr>
      </w:pPr>
      <w:r w:rsidRPr="00D45349">
        <w:rPr>
          <w:rFonts w:ascii="Arial" w:hAnsi="Arial" w:cs="Arial"/>
        </w:rPr>
        <w:t xml:space="preserve">pour les </w:t>
      </w:r>
      <w:r w:rsidRPr="00D45349">
        <w:rPr>
          <w:rFonts w:ascii="Arial" w:hAnsi="Arial" w:cs="Arial"/>
          <w:b/>
        </w:rPr>
        <w:t>TPE et PME</w:t>
      </w:r>
      <w:r w:rsidRPr="00D45349">
        <w:rPr>
          <w:rFonts w:ascii="Arial" w:hAnsi="Arial" w:cs="Arial"/>
        </w:rPr>
        <w:t> :</w:t>
      </w:r>
    </w:p>
    <w:p w14:paraId="6881D737" w14:textId="77777777" w:rsidR="00491FC9" w:rsidRPr="00D45349" w:rsidRDefault="00491FC9" w:rsidP="000C23B6">
      <w:pPr>
        <w:pStyle w:val="Paragraphedeliste"/>
        <w:numPr>
          <w:ilvl w:val="4"/>
          <w:numId w:val="7"/>
        </w:numPr>
        <w:ind w:left="851" w:hanging="284"/>
        <w:rPr>
          <w:rFonts w:ascii="Arial" w:hAnsi="Arial" w:cs="Arial"/>
        </w:rPr>
      </w:pPr>
      <w:r w:rsidRPr="00D45349">
        <w:rPr>
          <w:rFonts w:ascii="Arial" w:hAnsi="Arial" w:cs="Arial"/>
        </w:rPr>
        <w:t xml:space="preserve">la </w:t>
      </w:r>
      <w:r w:rsidRPr="00D45349">
        <w:rPr>
          <w:rFonts w:ascii="Arial" w:hAnsi="Arial" w:cs="Arial"/>
          <w:b/>
        </w:rPr>
        <w:t>première année, à</w:t>
      </w:r>
      <w:r w:rsidRPr="00D45349">
        <w:rPr>
          <w:rFonts w:ascii="Arial" w:hAnsi="Arial" w:cs="Arial"/>
        </w:rPr>
        <w:t xml:space="preserve"> </w:t>
      </w:r>
      <w:r w:rsidRPr="00D45349">
        <w:rPr>
          <w:rFonts w:ascii="Arial" w:hAnsi="Arial" w:cs="Arial"/>
          <w:b/>
        </w:rPr>
        <w:t>25 points de base</w:t>
      </w:r>
      <w:r w:rsidRPr="00D45349">
        <w:rPr>
          <w:rFonts w:ascii="Arial" w:hAnsi="Arial" w:cs="Arial"/>
        </w:rPr>
        <w:t xml:space="preserve"> (pdb, soit 0,25 % du montant prêté),</w:t>
      </w:r>
    </w:p>
    <w:p w14:paraId="582A4DB8" w14:textId="77777777" w:rsidR="00491FC9" w:rsidRPr="00D45349" w:rsidRDefault="00491FC9" w:rsidP="001546F6">
      <w:pPr>
        <w:pStyle w:val="Paragraphedeliste"/>
        <w:numPr>
          <w:ilvl w:val="4"/>
          <w:numId w:val="7"/>
        </w:numPr>
        <w:ind w:left="851" w:hanging="284"/>
        <w:contextualSpacing w:val="0"/>
        <w:rPr>
          <w:rFonts w:ascii="Arial" w:hAnsi="Arial" w:cs="Arial"/>
        </w:rPr>
      </w:pPr>
      <w:r w:rsidRPr="00D45349">
        <w:rPr>
          <w:rFonts w:ascii="Arial" w:hAnsi="Arial" w:cs="Arial"/>
        </w:rPr>
        <w:t xml:space="preserve">si l’entreprise souhaite amortir le prêt sur une période additionnelle, à 50 pdb </w:t>
      </w:r>
      <w:r w:rsidR="00B035AF" w:rsidRPr="00D45349">
        <w:rPr>
          <w:rFonts w:ascii="Arial" w:hAnsi="Arial" w:cs="Arial"/>
        </w:rPr>
        <w:t>d</w:t>
      </w:r>
      <w:r w:rsidR="002D16A0" w:rsidRPr="00D45349">
        <w:rPr>
          <w:rFonts w:ascii="Arial" w:hAnsi="Arial" w:cs="Arial"/>
        </w:rPr>
        <w:t>u capital, intérêts et accessoires restant dus p</w:t>
      </w:r>
      <w:r w:rsidRPr="00D45349">
        <w:rPr>
          <w:rFonts w:ascii="Arial" w:hAnsi="Arial" w:cs="Arial"/>
        </w:rPr>
        <w:t>our les deux premières années complémentaires, 100 pdb au-delà ;</w:t>
      </w:r>
    </w:p>
    <w:p w14:paraId="69F46588" w14:textId="77777777" w:rsidR="00491FC9" w:rsidRPr="00D45349" w:rsidRDefault="00491FC9" w:rsidP="000C23B6">
      <w:pPr>
        <w:pStyle w:val="Paragraphedeliste"/>
        <w:numPr>
          <w:ilvl w:val="3"/>
          <w:numId w:val="7"/>
        </w:numPr>
        <w:ind w:left="567" w:hanging="283"/>
        <w:rPr>
          <w:rFonts w:ascii="Arial" w:hAnsi="Arial" w:cs="Arial"/>
        </w:rPr>
      </w:pPr>
      <w:r w:rsidRPr="00D45349">
        <w:rPr>
          <w:rFonts w:ascii="Arial" w:hAnsi="Arial" w:cs="Arial"/>
        </w:rPr>
        <w:t xml:space="preserve">pour les </w:t>
      </w:r>
      <w:r w:rsidRPr="00D45349">
        <w:rPr>
          <w:rFonts w:ascii="Arial" w:hAnsi="Arial" w:cs="Arial"/>
          <w:b/>
        </w:rPr>
        <w:t>ETI et grandes entreprises</w:t>
      </w:r>
      <w:r w:rsidRPr="00D45349">
        <w:rPr>
          <w:rFonts w:ascii="Arial" w:hAnsi="Arial" w:cs="Arial"/>
        </w:rPr>
        <w:t> :</w:t>
      </w:r>
    </w:p>
    <w:p w14:paraId="5FE7FC81" w14:textId="77777777" w:rsidR="00491FC9" w:rsidRPr="00D45349" w:rsidRDefault="00491FC9" w:rsidP="000C23B6">
      <w:pPr>
        <w:pStyle w:val="Paragraphedeliste"/>
        <w:numPr>
          <w:ilvl w:val="4"/>
          <w:numId w:val="7"/>
        </w:numPr>
        <w:ind w:left="851" w:hanging="284"/>
        <w:rPr>
          <w:rFonts w:ascii="Arial" w:hAnsi="Arial" w:cs="Arial"/>
        </w:rPr>
      </w:pPr>
      <w:r w:rsidRPr="00D45349">
        <w:rPr>
          <w:rFonts w:ascii="Arial" w:hAnsi="Arial" w:cs="Arial"/>
        </w:rPr>
        <w:t xml:space="preserve">la </w:t>
      </w:r>
      <w:r w:rsidRPr="00D45349">
        <w:rPr>
          <w:rFonts w:ascii="Arial" w:hAnsi="Arial" w:cs="Arial"/>
          <w:b/>
        </w:rPr>
        <w:t>première année, à 50 pdb,</w:t>
      </w:r>
    </w:p>
    <w:p w14:paraId="61CEC27E" w14:textId="77777777" w:rsidR="00232DE6" w:rsidRPr="00D45349" w:rsidRDefault="00491FC9" w:rsidP="000C23B6">
      <w:pPr>
        <w:pStyle w:val="Paragraphedeliste"/>
        <w:numPr>
          <w:ilvl w:val="4"/>
          <w:numId w:val="7"/>
        </w:numPr>
        <w:ind w:left="851" w:hanging="284"/>
        <w:rPr>
          <w:rFonts w:ascii="Arial" w:hAnsi="Arial" w:cs="Arial"/>
        </w:rPr>
      </w:pPr>
      <w:r w:rsidRPr="00D45349">
        <w:rPr>
          <w:rFonts w:ascii="Arial" w:hAnsi="Arial" w:cs="Arial"/>
        </w:rPr>
        <w:t>si l’entreprise souhaite amortir le prêt sur une période additionnelle, à 100 pdb pour les deux premières années complémentaires, 200 pdb au-delà.</w:t>
      </w:r>
    </w:p>
    <w:p w14:paraId="54084F9D" w14:textId="77777777" w:rsidR="007B45E8" w:rsidRPr="00D45349" w:rsidRDefault="007B45E8" w:rsidP="007B45E8">
      <w:pPr>
        <w:jc w:val="both"/>
        <w:rPr>
          <w:rFonts w:ascii="Arial" w:hAnsi="Arial" w:cs="Arial"/>
        </w:rPr>
      </w:pPr>
      <w:r w:rsidRPr="00D45349">
        <w:rPr>
          <w:rFonts w:ascii="Arial" w:hAnsi="Arial" w:cs="Arial"/>
        </w:rPr>
        <w:t>Attention</w:t>
      </w:r>
      <w:r w:rsidR="00331FDC" w:rsidRPr="00D45349">
        <w:rPr>
          <w:rFonts w:ascii="Arial" w:hAnsi="Arial" w:cs="Arial"/>
        </w:rPr>
        <w:t>, la « garantie coronavirus » de BPI France </w:t>
      </w:r>
      <w:r w:rsidRPr="00D45349">
        <w:rPr>
          <w:rFonts w:ascii="Arial" w:hAnsi="Arial" w:cs="Arial"/>
        </w:rPr>
        <w:t>:</w:t>
      </w:r>
    </w:p>
    <w:p w14:paraId="5DE30CD4" w14:textId="77777777" w:rsidR="00491FC9" w:rsidRPr="00D45349" w:rsidRDefault="00491FC9" w:rsidP="000C23B6">
      <w:pPr>
        <w:pStyle w:val="Paragraphedeliste"/>
        <w:numPr>
          <w:ilvl w:val="0"/>
          <w:numId w:val="6"/>
        </w:numPr>
        <w:spacing w:after="120" w:line="259" w:lineRule="auto"/>
        <w:ind w:left="567" w:hanging="283"/>
        <w:rPr>
          <w:rFonts w:ascii="Arial" w:hAnsi="Arial" w:cs="Arial"/>
        </w:rPr>
      </w:pPr>
      <w:r w:rsidRPr="00D45349">
        <w:rPr>
          <w:rFonts w:ascii="Arial" w:hAnsi="Arial" w:cs="Arial"/>
        </w:rPr>
        <w:t xml:space="preserve">ne peut pas permettre à la banque de remplacer des lignes de crédit préexistantes (les </w:t>
      </w:r>
      <w:r w:rsidRPr="00D45349">
        <w:rPr>
          <w:rFonts w:ascii="Arial" w:hAnsi="Arial" w:cs="Arial"/>
          <w:b/>
        </w:rPr>
        <w:t>concours totaux à l’entreprise ne doivent pas avoir diminué</w:t>
      </w:r>
      <w:r w:rsidRPr="00D45349">
        <w:rPr>
          <w:rFonts w:ascii="Arial" w:hAnsi="Arial" w:cs="Arial"/>
        </w:rPr>
        <w:t xml:space="preserve"> par rapport à leur niveau </w:t>
      </w:r>
      <w:r w:rsidR="00B035AF" w:rsidRPr="00D45349">
        <w:rPr>
          <w:rFonts w:ascii="Arial" w:hAnsi="Arial" w:cs="Arial"/>
        </w:rPr>
        <w:t>au</w:t>
      </w:r>
      <w:r w:rsidRPr="00D45349">
        <w:rPr>
          <w:rFonts w:ascii="Arial" w:hAnsi="Arial" w:cs="Arial"/>
        </w:rPr>
        <w:t xml:space="preserve"> 16 mars 2020), ni servir à la conquête de clientèle (</w:t>
      </w:r>
      <w:r w:rsidRPr="00D45349">
        <w:rPr>
          <w:rFonts w:ascii="Arial" w:hAnsi="Arial" w:cs="Arial"/>
          <w:b/>
        </w:rPr>
        <w:t>l’e</w:t>
      </w:r>
      <w:r w:rsidR="000C611E" w:rsidRPr="00D45349">
        <w:rPr>
          <w:rFonts w:ascii="Arial" w:hAnsi="Arial" w:cs="Arial"/>
          <w:b/>
        </w:rPr>
        <w:t>ntreprise</w:t>
      </w:r>
      <w:r w:rsidRPr="00D45349">
        <w:rPr>
          <w:rFonts w:ascii="Arial" w:hAnsi="Arial" w:cs="Arial"/>
          <w:b/>
        </w:rPr>
        <w:t xml:space="preserve"> doit déjà être cliente de la banque</w:t>
      </w:r>
      <w:r w:rsidRPr="00D45349">
        <w:rPr>
          <w:rFonts w:ascii="Arial" w:hAnsi="Arial" w:cs="Arial"/>
        </w:rPr>
        <w:t xml:space="preserve"> au 16 mars 2020) ;</w:t>
      </w:r>
    </w:p>
    <w:p w14:paraId="6A701634" w14:textId="77777777" w:rsidR="00491FC9" w:rsidRPr="00D45349" w:rsidRDefault="00491FC9" w:rsidP="000C23B6">
      <w:pPr>
        <w:pStyle w:val="Paragraphedeliste"/>
        <w:numPr>
          <w:ilvl w:val="0"/>
          <w:numId w:val="6"/>
        </w:numPr>
        <w:spacing w:after="120" w:line="259" w:lineRule="auto"/>
        <w:ind w:left="567" w:hanging="283"/>
        <w:rPr>
          <w:rFonts w:ascii="Arial" w:hAnsi="Arial" w:cs="Arial"/>
        </w:rPr>
      </w:pPr>
      <w:r w:rsidRPr="00D45349">
        <w:rPr>
          <w:rFonts w:ascii="Arial" w:hAnsi="Arial" w:cs="Arial"/>
        </w:rPr>
        <w:t xml:space="preserve">est </w:t>
      </w:r>
      <w:r w:rsidRPr="00D45349">
        <w:rPr>
          <w:rFonts w:ascii="Arial" w:hAnsi="Arial" w:cs="Arial"/>
          <w:b/>
        </w:rPr>
        <w:t>exclusive de toute autre forme de garantie</w:t>
      </w:r>
      <w:r w:rsidRPr="00D45349">
        <w:rPr>
          <w:rFonts w:ascii="Arial" w:hAnsi="Arial" w:cs="Arial"/>
        </w:rPr>
        <w:t>. Les prêts en bénéficiant ne peuvent pas faire l’objet d'autre garantie ou sûreté réelle ;</w:t>
      </w:r>
    </w:p>
    <w:p w14:paraId="6910A606" w14:textId="3440A6D1" w:rsidR="000C611E" w:rsidRPr="00D45349" w:rsidRDefault="00491FC9" w:rsidP="00AF3535">
      <w:pPr>
        <w:pStyle w:val="Paragraphedeliste"/>
        <w:numPr>
          <w:ilvl w:val="0"/>
          <w:numId w:val="6"/>
        </w:numPr>
        <w:spacing w:after="120" w:line="259" w:lineRule="auto"/>
        <w:ind w:left="567" w:hanging="283"/>
        <w:rPr>
          <w:rFonts w:ascii="Arial" w:hAnsi="Arial" w:cs="Arial"/>
        </w:rPr>
      </w:pPr>
      <w:r w:rsidRPr="00D45349">
        <w:rPr>
          <w:rFonts w:ascii="Arial" w:hAnsi="Arial" w:cs="Arial"/>
          <w:b/>
        </w:rPr>
        <w:t>ne peut pas bénéficier à des entreprises en procédure collective</w:t>
      </w:r>
      <w:r w:rsidR="003742DE" w:rsidRPr="00D45349">
        <w:rPr>
          <w:rFonts w:ascii="Arial" w:hAnsi="Arial" w:cs="Arial"/>
          <w:b/>
        </w:rPr>
        <w:t xml:space="preserve"> </w:t>
      </w:r>
      <w:r w:rsidR="00B035AF" w:rsidRPr="00D45349">
        <w:rPr>
          <w:rFonts w:ascii="Arial" w:hAnsi="Arial" w:cs="Arial"/>
        </w:rPr>
        <w:t>(sauvegarde</w:t>
      </w:r>
      <w:r w:rsidRPr="00D45349">
        <w:rPr>
          <w:rFonts w:ascii="Arial" w:hAnsi="Arial" w:cs="Arial"/>
        </w:rPr>
        <w:t xml:space="preserve">, redressement judiciaire </w:t>
      </w:r>
      <w:r w:rsidR="00B035AF" w:rsidRPr="00D45349">
        <w:rPr>
          <w:rFonts w:ascii="Arial" w:hAnsi="Arial" w:cs="Arial"/>
        </w:rPr>
        <w:t>ou</w:t>
      </w:r>
      <w:r w:rsidRPr="00D45349">
        <w:rPr>
          <w:rFonts w:ascii="Arial" w:hAnsi="Arial" w:cs="Arial"/>
        </w:rPr>
        <w:t xml:space="preserve"> liquidation)</w:t>
      </w:r>
      <w:r w:rsidR="003742DE" w:rsidRPr="00D45349">
        <w:rPr>
          <w:rFonts w:ascii="Arial" w:hAnsi="Arial" w:cs="Arial"/>
        </w:rPr>
        <w:t xml:space="preserve"> avant</w:t>
      </w:r>
      <w:r w:rsidR="003A13DB">
        <w:rPr>
          <w:rFonts w:ascii="Arial" w:hAnsi="Arial" w:cs="Arial"/>
        </w:rPr>
        <w:t xml:space="preserve"> le </w:t>
      </w:r>
      <w:r w:rsidR="003A13DB" w:rsidRPr="0092124F">
        <w:rPr>
          <w:rFonts w:ascii="Arial" w:hAnsi="Arial" w:cs="Arial"/>
          <w:highlight w:val="yellow"/>
        </w:rPr>
        <w:t>1</w:t>
      </w:r>
      <w:r w:rsidR="003A13DB" w:rsidRPr="0092124F">
        <w:rPr>
          <w:rFonts w:ascii="Arial" w:hAnsi="Arial" w:cs="Arial"/>
          <w:highlight w:val="yellow"/>
          <w:vertAlign w:val="superscript"/>
        </w:rPr>
        <w:t>er</w:t>
      </w:r>
      <w:r w:rsidR="003A13DB" w:rsidRPr="0092124F">
        <w:rPr>
          <w:rFonts w:ascii="Arial" w:hAnsi="Arial" w:cs="Arial"/>
          <w:highlight w:val="yellow"/>
        </w:rPr>
        <w:t xml:space="preserve"> janvier 2020</w:t>
      </w:r>
      <w:r w:rsidR="0092124F">
        <w:rPr>
          <w:rFonts w:ascii="Arial" w:hAnsi="Arial" w:cs="Arial"/>
        </w:rPr>
        <w:t>.</w:t>
      </w:r>
      <w:r w:rsidR="003A13DB">
        <w:rPr>
          <w:rFonts w:ascii="Arial" w:hAnsi="Arial" w:cs="Arial"/>
        </w:rPr>
        <w:t xml:space="preserve"> </w:t>
      </w:r>
      <w:r w:rsidR="005A29A9" w:rsidRPr="00D45349">
        <w:rPr>
          <w:rFonts w:ascii="Arial" w:hAnsi="Arial" w:cs="Arial"/>
        </w:rPr>
        <w:t>Restent</w:t>
      </w:r>
      <w:r w:rsidRPr="00D45349">
        <w:rPr>
          <w:rFonts w:ascii="Arial" w:hAnsi="Arial" w:cs="Arial"/>
        </w:rPr>
        <w:t xml:space="preserve"> toutefois </w:t>
      </w:r>
      <w:r w:rsidRPr="00D45349">
        <w:rPr>
          <w:rFonts w:ascii="Arial" w:hAnsi="Arial" w:cs="Arial"/>
          <w:b/>
        </w:rPr>
        <w:t>éligible</w:t>
      </w:r>
      <w:r w:rsidR="00B035AF" w:rsidRPr="00D45349">
        <w:rPr>
          <w:rFonts w:ascii="Arial" w:hAnsi="Arial" w:cs="Arial"/>
          <w:b/>
        </w:rPr>
        <w:t>s</w:t>
      </w:r>
      <w:r w:rsidRPr="00D45349">
        <w:rPr>
          <w:rFonts w:ascii="Arial" w:hAnsi="Arial" w:cs="Arial"/>
          <w:b/>
        </w:rPr>
        <w:t xml:space="preserve"> les entreprises en</w:t>
      </w:r>
      <w:r w:rsidR="003742DE" w:rsidRPr="00D45349">
        <w:rPr>
          <w:rFonts w:ascii="Arial" w:hAnsi="Arial" w:cs="Arial"/>
          <w:b/>
        </w:rPr>
        <w:t xml:space="preserve"> cours d’exécution d’un plan </w:t>
      </w:r>
      <w:r w:rsidRPr="00D45349">
        <w:rPr>
          <w:rFonts w:ascii="Arial" w:hAnsi="Arial" w:cs="Arial"/>
          <w:b/>
        </w:rPr>
        <w:t xml:space="preserve">de </w:t>
      </w:r>
      <w:r w:rsidR="00AF3535" w:rsidRPr="00D45349">
        <w:rPr>
          <w:rFonts w:ascii="Arial" w:hAnsi="Arial" w:cs="Arial"/>
          <w:b/>
        </w:rPr>
        <w:t>sauvegarde ou de redressement au 24 mars 2020,</w:t>
      </w:r>
      <w:r w:rsidR="003742DE" w:rsidRPr="00D45349">
        <w:rPr>
          <w:rFonts w:ascii="Arial" w:hAnsi="Arial" w:cs="Arial"/>
        </w:rPr>
        <w:t xml:space="preserve"> </w:t>
      </w:r>
      <w:r w:rsidR="00AF3535" w:rsidRPr="00D45349">
        <w:rPr>
          <w:rFonts w:ascii="Arial" w:hAnsi="Arial" w:cs="Arial"/>
        </w:rPr>
        <w:t xml:space="preserve">en procédure préventive amiable (mandat </w:t>
      </w:r>
      <w:r w:rsidR="00AF3535" w:rsidRPr="00D45349">
        <w:rPr>
          <w:rFonts w:ascii="Arial" w:hAnsi="Arial" w:cs="Arial"/>
          <w:i/>
        </w:rPr>
        <w:t>ad hoc</w:t>
      </w:r>
      <w:r w:rsidR="00AF3535" w:rsidRPr="00D45349">
        <w:rPr>
          <w:rFonts w:ascii="Arial" w:hAnsi="Arial" w:cs="Arial"/>
        </w:rPr>
        <w:t>, conciliation) ou en médiation</w:t>
      </w:r>
      <w:r w:rsidR="000C611E" w:rsidRPr="00D45349">
        <w:rPr>
          <w:rFonts w:ascii="Arial" w:hAnsi="Arial" w:cs="Arial"/>
          <w:i/>
        </w:rPr>
        <w:t> </w:t>
      </w:r>
      <w:r w:rsidR="000C611E" w:rsidRPr="00D45349">
        <w:rPr>
          <w:rFonts w:ascii="Arial" w:hAnsi="Arial" w:cs="Arial"/>
        </w:rPr>
        <w:t>;</w:t>
      </w:r>
    </w:p>
    <w:p w14:paraId="3EBE2BEA" w14:textId="3BC6E291" w:rsidR="00491FC9" w:rsidRPr="00D45349" w:rsidRDefault="00491FC9" w:rsidP="00FB0265">
      <w:pPr>
        <w:pStyle w:val="Paragraphedeliste"/>
        <w:numPr>
          <w:ilvl w:val="0"/>
          <w:numId w:val="6"/>
        </w:numPr>
        <w:spacing w:after="120" w:line="259" w:lineRule="auto"/>
        <w:ind w:left="567" w:hanging="283"/>
        <w:rPr>
          <w:rFonts w:ascii="Arial" w:hAnsi="Arial" w:cs="Arial"/>
        </w:rPr>
      </w:pPr>
      <w:r w:rsidRPr="00D45349">
        <w:rPr>
          <w:rFonts w:ascii="Arial" w:hAnsi="Arial" w:cs="Arial"/>
          <w:b/>
        </w:rPr>
        <w:t>exclu</w:t>
      </w:r>
      <w:r w:rsidR="00AF3535" w:rsidRPr="00D45349">
        <w:rPr>
          <w:rFonts w:ascii="Arial" w:hAnsi="Arial" w:cs="Arial"/>
          <w:b/>
        </w:rPr>
        <w:t>t</w:t>
      </w:r>
      <w:r w:rsidR="000C611E" w:rsidRPr="00D45349">
        <w:rPr>
          <w:rFonts w:ascii="Arial" w:hAnsi="Arial" w:cs="Arial"/>
          <w:b/>
        </w:rPr>
        <w:t xml:space="preserve"> pour l’heure </w:t>
      </w:r>
      <w:r w:rsidRPr="00D45349">
        <w:rPr>
          <w:rFonts w:ascii="Arial" w:hAnsi="Arial" w:cs="Arial"/>
          <w:b/>
        </w:rPr>
        <w:t>les SCI</w:t>
      </w:r>
      <w:r w:rsidRPr="00D45349">
        <w:rPr>
          <w:rFonts w:ascii="Arial" w:hAnsi="Arial" w:cs="Arial"/>
        </w:rPr>
        <w:t xml:space="preserve"> et les </w:t>
      </w:r>
      <w:r w:rsidR="000C611E" w:rsidRPr="00D45349">
        <w:rPr>
          <w:rFonts w:ascii="Arial" w:hAnsi="Arial" w:cs="Arial"/>
        </w:rPr>
        <w:t>établissements de crédit ou de financement</w:t>
      </w:r>
      <w:r w:rsidRPr="00D45349">
        <w:rPr>
          <w:rFonts w:ascii="Arial" w:hAnsi="Arial" w:cs="Arial"/>
        </w:rPr>
        <w:t>.</w:t>
      </w:r>
      <w:r w:rsidR="00AF3535" w:rsidRPr="00D45349">
        <w:rPr>
          <w:rFonts w:ascii="Arial" w:hAnsi="Arial" w:cs="Arial"/>
        </w:rPr>
        <w:t xml:space="preserve"> À noter que les </w:t>
      </w:r>
      <w:r w:rsidR="00FB0265" w:rsidRPr="00D45349">
        <w:rPr>
          <w:rFonts w:ascii="Arial" w:hAnsi="Arial" w:cs="Arial"/>
        </w:rPr>
        <w:t>sociétés civiles immobilières de construction vente (</w:t>
      </w:r>
      <w:r w:rsidR="00AF3535" w:rsidRPr="00D45349">
        <w:rPr>
          <w:rFonts w:ascii="Arial" w:hAnsi="Arial" w:cs="Arial"/>
        </w:rPr>
        <w:t>SCCV</w:t>
      </w:r>
      <w:r w:rsidR="00FB0265" w:rsidRPr="00145779">
        <w:rPr>
          <w:rFonts w:ascii="Arial" w:hAnsi="Arial" w:cs="Arial"/>
        </w:rPr>
        <w:t>)</w:t>
      </w:r>
      <w:r w:rsidR="00145779" w:rsidRPr="00145779">
        <w:rPr>
          <w:rFonts w:ascii="Arial" w:hAnsi="Arial" w:cs="Arial"/>
        </w:rPr>
        <w:t>,</w:t>
      </w:r>
      <w:r w:rsidR="00145779" w:rsidRPr="0029060C">
        <w:rPr>
          <w:rFonts w:ascii="Arial" w:hAnsi="Arial" w:cs="Arial"/>
        </w:rPr>
        <w:t xml:space="preserve"> </w:t>
      </w:r>
      <w:r w:rsidR="00145779" w:rsidRPr="0092124F">
        <w:rPr>
          <w:rFonts w:ascii="Arial" w:hAnsi="Arial" w:cs="Arial"/>
          <w:highlight w:val="yellow"/>
        </w:rPr>
        <w:t xml:space="preserve">les sociétés civiles immobilières </w:t>
      </w:r>
      <w:r w:rsidR="0092124F" w:rsidRPr="0092124F">
        <w:rPr>
          <w:rFonts w:ascii="Arial" w:hAnsi="Arial" w:cs="Arial"/>
          <w:highlight w:val="yellow"/>
        </w:rPr>
        <w:t>au</w:t>
      </w:r>
      <w:r w:rsidR="00145779" w:rsidRPr="0092124F">
        <w:rPr>
          <w:rFonts w:ascii="Arial" w:hAnsi="Arial" w:cs="Arial"/>
          <w:highlight w:val="yellow"/>
        </w:rPr>
        <w:t xml:space="preserve"> patrimoine majoritairement constitué de monuments historiques classés ou inscrits et qui collectent des recettes liées à l’accueil du public, et les sociétés civiles immobilières dont le capital est intégralement détenu par des organismes de placement collectif immobilier, par </w:t>
      </w:r>
      <w:r w:rsidR="000C53F3" w:rsidRPr="0092124F">
        <w:rPr>
          <w:rFonts w:ascii="Arial" w:hAnsi="Arial" w:cs="Arial"/>
          <w:highlight w:val="yellow"/>
        </w:rPr>
        <w:t>certaines</w:t>
      </w:r>
      <w:r w:rsidR="00145779" w:rsidRPr="0092124F">
        <w:rPr>
          <w:rFonts w:ascii="Arial" w:hAnsi="Arial" w:cs="Arial"/>
          <w:highlight w:val="yellow"/>
        </w:rPr>
        <w:t xml:space="preserve"> sociétés civiles de placement immobilier ou par des organismes professionnels de placement collectif immobilier</w:t>
      </w:r>
      <w:r w:rsidR="00AF3535" w:rsidRPr="0092124F">
        <w:rPr>
          <w:rFonts w:ascii="Arial" w:hAnsi="Arial" w:cs="Arial"/>
          <w:highlight w:val="yellow"/>
        </w:rPr>
        <w:t xml:space="preserve"> </w:t>
      </w:r>
      <w:r w:rsidR="00145779" w:rsidRPr="0092124F">
        <w:rPr>
          <w:rFonts w:ascii="Arial" w:hAnsi="Arial" w:cs="Arial"/>
          <w:highlight w:val="yellow"/>
        </w:rPr>
        <w:t xml:space="preserve">deviennent </w:t>
      </w:r>
      <w:r w:rsidR="00AF3535" w:rsidRPr="0092124F">
        <w:rPr>
          <w:rFonts w:ascii="Arial" w:hAnsi="Arial" w:cs="Arial"/>
          <w:highlight w:val="yellow"/>
        </w:rPr>
        <w:t>éligible</w:t>
      </w:r>
      <w:r w:rsidR="00D45349" w:rsidRPr="0092124F">
        <w:rPr>
          <w:rFonts w:ascii="Arial" w:hAnsi="Arial" w:cs="Arial"/>
          <w:highlight w:val="yellow"/>
        </w:rPr>
        <w:t>s</w:t>
      </w:r>
      <w:r w:rsidR="00AF3535" w:rsidRPr="0092124F">
        <w:rPr>
          <w:rFonts w:ascii="Arial" w:hAnsi="Arial" w:cs="Arial"/>
          <w:highlight w:val="yellow"/>
        </w:rPr>
        <w:t>.</w:t>
      </w:r>
    </w:p>
    <w:p w14:paraId="20A793E4" w14:textId="6535FE0D" w:rsidR="00391CCE" w:rsidRPr="00D45349" w:rsidRDefault="00391CCE" w:rsidP="00391CCE">
      <w:pPr>
        <w:jc w:val="both"/>
        <w:rPr>
          <w:rFonts w:ascii="Arial" w:hAnsi="Arial" w:cs="Arial"/>
        </w:rPr>
      </w:pPr>
      <w:r w:rsidRPr="00D45349">
        <w:rPr>
          <w:rFonts w:ascii="Arial" w:hAnsi="Arial" w:cs="Arial"/>
        </w:rPr>
        <w:t xml:space="preserve">Par ailleurs, le </w:t>
      </w:r>
      <w:r w:rsidRPr="00D45349">
        <w:rPr>
          <w:rFonts w:ascii="Arial" w:hAnsi="Arial" w:cs="Arial"/>
          <w:b/>
        </w:rPr>
        <w:t>respect des délais de paiement</w:t>
      </w:r>
      <w:r w:rsidRPr="00D45349">
        <w:rPr>
          <w:rFonts w:ascii="Arial" w:hAnsi="Arial" w:cs="Arial"/>
        </w:rPr>
        <w:t xml:space="preserve"> constitue une condition </w:t>
      </w:r>
      <w:r w:rsidRPr="00D45349">
        <w:rPr>
          <w:rFonts w:ascii="Arial" w:hAnsi="Arial" w:cs="Arial"/>
          <w:i/>
        </w:rPr>
        <w:t>sine qua non</w:t>
      </w:r>
      <w:r w:rsidRPr="00D45349">
        <w:rPr>
          <w:rFonts w:ascii="Arial" w:hAnsi="Arial" w:cs="Arial"/>
        </w:rPr>
        <w:t xml:space="preserve"> pour bénéficier de la prime. Tout manquement constaté à la réglementation en la matière constitue un motif d’exclusion.</w:t>
      </w:r>
    </w:p>
    <w:p w14:paraId="10A3CE6E" w14:textId="1323B2CD" w:rsidR="00925DC7" w:rsidRPr="00D45349" w:rsidRDefault="00925DC7" w:rsidP="00C7168F">
      <w:pPr>
        <w:jc w:val="both"/>
        <w:rPr>
          <w:rFonts w:ascii="Arial" w:hAnsi="Arial" w:cs="Arial"/>
        </w:rPr>
      </w:pPr>
      <w:r w:rsidRPr="00D45349">
        <w:rPr>
          <w:rFonts w:ascii="Arial" w:hAnsi="Arial" w:cs="Arial"/>
          <w:b/>
        </w:rPr>
        <w:t>L’accord de prêt n’est pas automatique</w:t>
      </w:r>
      <w:r w:rsidRPr="00D45349">
        <w:rPr>
          <w:rFonts w:ascii="Arial" w:hAnsi="Arial" w:cs="Arial"/>
        </w:rPr>
        <w:t>. La FAQ du ministère de l’économie précise ainsi que lorsqu’une entreprise bénéficie d’une trésorerie ample, « il est justifié que la banque n’accorde pas le PGE, ou pas tout de suite, ou l’accorde pour un montant inférieur au plafond autorisé ». Par ailleurs, les établiss</w:t>
      </w:r>
      <w:r w:rsidR="00C2691D" w:rsidRPr="00D45349">
        <w:rPr>
          <w:rFonts w:ascii="Arial" w:hAnsi="Arial" w:cs="Arial"/>
        </w:rPr>
        <w:t>ements de crédit se sont engagé</w:t>
      </w:r>
      <w:r w:rsidRPr="00D45349">
        <w:rPr>
          <w:rFonts w:ascii="Arial" w:hAnsi="Arial" w:cs="Arial"/>
        </w:rPr>
        <w:t xml:space="preserve">s à </w:t>
      </w:r>
      <w:r w:rsidRPr="00D45349">
        <w:rPr>
          <w:rFonts w:ascii="Arial" w:hAnsi="Arial" w:cs="Arial"/>
          <w:b/>
        </w:rPr>
        <w:t>octroyer largement le PGE aux entreprises dont la cotation FIBEN</w:t>
      </w:r>
      <w:r w:rsidR="005A29A9" w:rsidRPr="00D45349">
        <w:rPr>
          <w:rStyle w:val="Appelnotedebasdep"/>
          <w:rFonts w:ascii="Arial" w:hAnsi="Arial" w:cs="Arial"/>
          <w:b/>
        </w:rPr>
        <w:footnoteReference w:id="9"/>
      </w:r>
      <w:r w:rsidRPr="00D45349">
        <w:rPr>
          <w:rFonts w:ascii="Arial" w:hAnsi="Arial" w:cs="Arial"/>
        </w:rPr>
        <w:t xml:space="preserve"> (Banque de France) est </w:t>
      </w:r>
      <w:r w:rsidRPr="00D45349">
        <w:rPr>
          <w:rFonts w:ascii="Arial" w:hAnsi="Arial" w:cs="Arial"/>
          <w:b/>
        </w:rPr>
        <w:t xml:space="preserve">comprise entre 3++ (excellente) </w:t>
      </w:r>
      <w:r w:rsidR="00E752F9">
        <w:rPr>
          <w:rFonts w:ascii="Arial" w:hAnsi="Arial" w:cs="Arial"/>
          <w:b/>
        </w:rPr>
        <w:t>et</w:t>
      </w:r>
      <w:r w:rsidRPr="00D45349">
        <w:rPr>
          <w:rFonts w:ascii="Arial" w:hAnsi="Arial" w:cs="Arial"/>
          <w:b/>
        </w:rPr>
        <w:t xml:space="preserve"> 5+ (assez faible) inclus</w:t>
      </w:r>
      <w:r w:rsidRPr="00D45349">
        <w:rPr>
          <w:rFonts w:ascii="Arial" w:hAnsi="Arial" w:cs="Arial"/>
        </w:rPr>
        <w:t>.</w:t>
      </w:r>
      <w:r w:rsidR="005A29A9" w:rsidRPr="00D45349">
        <w:rPr>
          <w:rFonts w:ascii="Arial" w:hAnsi="Arial" w:cs="Arial"/>
        </w:rPr>
        <w:t xml:space="preserve"> À défaut, les demandes sont examinées au cas par cas, après un examen plus fin.</w:t>
      </w:r>
    </w:p>
    <w:p w14:paraId="57E14A2C" w14:textId="37BF4BDB" w:rsidR="001D3D6B" w:rsidRPr="00D45349" w:rsidRDefault="001D3D6B" w:rsidP="00C7168F">
      <w:pPr>
        <w:jc w:val="both"/>
        <w:rPr>
          <w:rFonts w:ascii="Arial" w:hAnsi="Arial" w:cs="Arial"/>
        </w:rPr>
      </w:pPr>
      <w:r w:rsidRPr="00D45349">
        <w:rPr>
          <w:rFonts w:ascii="Arial" w:hAnsi="Arial" w:cs="Arial"/>
          <w:b/>
        </w:rPr>
        <w:t>En cas de refus de la banque</w:t>
      </w:r>
      <w:r w:rsidRPr="00D45349">
        <w:rPr>
          <w:rFonts w:ascii="Arial" w:hAnsi="Arial" w:cs="Arial"/>
        </w:rPr>
        <w:t xml:space="preserve"> de vous accorder un prêt garanti, vous pouvez vous rapprocher de la </w:t>
      </w:r>
      <w:r w:rsidRPr="00D45349">
        <w:rPr>
          <w:rFonts w:ascii="Arial" w:hAnsi="Arial" w:cs="Arial"/>
          <w:b/>
        </w:rPr>
        <w:t>Médiation du crédit aux entreprises</w:t>
      </w:r>
      <w:r w:rsidRPr="00D45349">
        <w:rPr>
          <w:rFonts w:ascii="Arial" w:hAnsi="Arial" w:cs="Arial"/>
        </w:rPr>
        <w:t xml:space="preserve"> (voir </w:t>
      </w:r>
      <w:hyperlink r:id="rId19" w:history="1">
        <w:r w:rsidRPr="00D45349">
          <w:rPr>
            <w:rStyle w:val="Lienhypertexte"/>
            <w:rFonts w:ascii="Arial" w:hAnsi="Arial" w:cs="Arial"/>
          </w:rPr>
          <w:t>https://mediateur-credit.banque-france.fr/</w:t>
        </w:r>
      </w:hyperlink>
      <w:r w:rsidRPr="00D45349">
        <w:rPr>
          <w:rFonts w:ascii="Arial" w:hAnsi="Arial" w:cs="Arial"/>
        </w:rPr>
        <w:t>).</w:t>
      </w:r>
    </w:p>
    <w:p w14:paraId="03D1B975" w14:textId="33F40F23" w:rsidR="00A37689" w:rsidRPr="00D45349" w:rsidRDefault="00A37689" w:rsidP="00331FDC">
      <w:pPr>
        <w:jc w:val="both"/>
        <w:rPr>
          <w:rFonts w:ascii="Arial" w:hAnsi="Arial" w:cs="Arial"/>
        </w:rPr>
      </w:pPr>
      <w:r w:rsidRPr="00D45349">
        <w:rPr>
          <w:rFonts w:ascii="Arial" w:hAnsi="Arial" w:cs="Arial"/>
        </w:rPr>
        <w:t>Pour plus d’information</w:t>
      </w:r>
      <w:r w:rsidR="00FB0265" w:rsidRPr="00D45349">
        <w:rPr>
          <w:rFonts w:ascii="Arial" w:hAnsi="Arial" w:cs="Arial"/>
        </w:rPr>
        <w:t>s</w:t>
      </w:r>
      <w:r w:rsidRPr="00D45349">
        <w:rPr>
          <w:rFonts w:ascii="Arial" w:hAnsi="Arial" w:cs="Arial"/>
        </w:rPr>
        <w:t xml:space="preserve">, se reporter au site du ministère de l’Économie et, plus particulièrement, à cette adresse : </w:t>
      </w:r>
      <w:hyperlink r:id="rId20" w:history="1">
        <w:r w:rsidRPr="00D45349">
          <w:rPr>
            <w:rStyle w:val="Lienhypertexte"/>
            <w:rFonts w:ascii="Arial" w:hAnsi="Arial" w:cs="Arial"/>
          </w:rPr>
          <w:t>https://www.economie.gouv.fr/files/files/PDF/2020/faq-pret-garanti.pdf</w:t>
        </w:r>
      </w:hyperlink>
      <w:r w:rsidRPr="00D45349">
        <w:rPr>
          <w:rFonts w:ascii="Arial" w:hAnsi="Arial" w:cs="Arial"/>
        </w:rPr>
        <w:t>.</w:t>
      </w:r>
    </w:p>
    <w:p w14:paraId="78E76A99" w14:textId="380A725A" w:rsidR="00331FDC" w:rsidRPr="00D45349" w:rsidRDefault="00331FDC" w:rsidP="00331FDC">
      <w:pPr>
        <w:jc w:val="both"/>
        <w:rPr>
          <w:rFonts w:ascii="Arial" w:hAnsi="Arial" w:cs="Arial"/>
        </w:rPr>
      </w:pPr>
      <w:r w:rsidRPr="00D45349">
        <w:rPr>
          <w:rFonts w:ascii="Arial" w:hAnsi="Arial" w:cs="Arial"/>
        </w:rPr>
        <w:t xml:space="preserve">Par ailleurs, les </w:t>
      </w:r>
      <w:r w:rsidR="00365A83" w:rsidRPr="00D45349">
        <w:rPr>
          <w:rFonts w:ascii="Arial" w:hAnsi="Arial" w:cs="Arial"/>
          <w:b/>
        </w:rPr>
        <w:t xml:space="preserve">autres </w:t>
      </w:r>
      <w:r w:rsidRPr="00D45349">
        <w:rPr>
          <w:rFonts w:ascii="Arial" w:hAnsi="Arial" w:cs="Arial"/>
          <w:b/>
        </w:rPr>
        <w:t>mesures mises en place par BPI France</w:t>
      </w:r>
      <w:r w:rsidRPr="00D45349">
        <w:rPr>
          <w:rFonts w:ascii="Arial" w:hAnsi="Arial" w:cs="Arial"/>
        </w:rPr>
        <w:t xml:space="preserve"> demeurent</w:t>
      </w:r>
      <w:r w:rsidR="003C67C5" w:rsidRPr="00D45349">
        <w:rPr>
          <w:rFonts w:ascii="Arial" w:hAnsi="Arial" w:cs="Arial"/>
        </w:rPr>
        <w:t xml:space="preserve"> (voir </w:t>
      </w:r>
      <w:hyperlink r:id="rId21" w:history="1">
        <w:r w:rsidR="003C67C5" w:rsidRPr="00D45349">
          <w:rPr>
            <w:rStyle w:val="Lienhypertexte"/>
            <w:rFonts w:ascii="Arial" w:hAnsi="Arial" w:cs="Arial"/>
          </w:rPr>
          <w:t>https://www.bpifrance.fr/A-la-une/Actualites/Coronavirus-Bpifrance-active-des-mesures-exceptionnelles-de-soutien-aux-entreprises-49113</w:t>
        </w:r>
      </w:hyperlink>
      <w:r w:rsidR="003C67C5" w:rsidRPr="00D45349">
        <w:rPr>
          <w:rFonts w:ascii="Arial" w:hAnsi="Arial" w:cs="Arial"/>
        </w:rPr>
        <w:t>)</w:t>
      </w:r>
      <w:r w:rsidRPr="00D45349">
        <w:rPr>
          <w:rFonts w:ascii="Arial" w:hAnsi="Arial" w:cs="Arial"/>
        </w:rPr>
        <w:t> : garantie aux PME et ETI sur un découvert confirmé sur 12 à 18 mois ou sur un prêt de 3 à 7 ans, report de 6 mois des échéances à compte</w:t>
      </w:r>
      <w:r w:rsidR="00783472" w:rsidRPr="00D45349">
        <w:rPr>
          <w:rFonts w:ascii="Arial" w:hAnsi="Arial" w:cs="Arial"/>
        </w:rPr>
        <w:t>r</w:t>
      </w:r>
      <w:r w:rsidRPr="00D45349">
        <w:rPr>
          <w:rFonts w:ascii="Arial" w:hAnsi="Arial" w:cs="Arial"/>
        </w:rPr>
        <w:t xml:space="preserve"> du 16 mars.</w:t>
      </w:r>
    </w:p>
    <w:p w14:paraId="60F17002" w14:textId="77777777" w:rsidR="00872C60" w:rsidRPr="00D45349" w:rsidRDefault="00872C60" w:rsidP="000C23B6">
      <w:pPr>
        <w:pStyle w:val="Titre2"/>
        <w:numPr>
          <w:ilvl w:val="1"/>
          <w:numId w:val="3"/>
        </w:numPr>
        <w:spacing w:before="240" w:after="120"/>
        <w:ind w:left="1134" w:hanging="590"/>
        <w:rPr>
          <w:rFonts w:ascii="Arial" w:hAnsi="Arial" w:cs="Arial"/>
          <w:b/>
          <w:color w:val="C00000"/>
          <w:sz w:val="22"/>
          <w:szCs w:val="22"/>
        </w:rPr>
      </w:pPr>
      <w:bookmarkStart w:id="11" w:name="_Toc40475812"/>
      <w:r w:rsidRPr="00D45349">
        <w:rPr>
          <w:rFonts w:ascii="Arial" w:hAnsi="Arial" w:cs="Arial"/>
          <w:b/>
          <w:color w:val="C00000"/>
          <w:sz w:val="22"/>
          <w:szCs w:val="22"/>
        </w:rPr>
        <w:t>De quelle autre aide à la trésorerie immédiate puis-je bénéficier ?</w:t>
      </w:r>
      <w:bookmarkEnd w:id="11"/>
    </w:p>
    <w:p w14:paraId="2962E374" w14:textId="2F18EDB8" w:rsidR="00872C60" w:rsidRPr="00D45349" w:rsidRDefault="00872C60" w:rsidP="00872C60">
      <w:pPr>
        <w:jc w:val="both"/>
        <w:rPr>
          <w:rFonts w:ascii="Arial" w:hAnsi="Arial" w:cs="Arial"/>
        </w:rPr>
      </w:pPr>
      <w:r w:rsidRPr="00D45349">
        <w:rPr>
          <w:rFonts w:ascii="Arial" w:hAnsi="Arial" w:cs="Arial"/>
        </w:rPr>
        <w:t xml:space="preserve">Si vous avez mobilisé une </w:t>
      </w:r>
      <w:r w:rsidRPr="00D45349">
        <w:rPr>
          <w:rFonts w:ascii="Arial" w:hAnsi="Arial" w:cs="Arial"/>
          <w:b/>
        </w:rPr>
        <w:t xml:space="preserve">cession Dailly auprès </w:t>
      </w:r>
      <w:r w:rsidRPr="00904FE1">
        <w:rPr>
          <w:rFonts w:ascii="Arial" w:hAnsi="Arial" w:cs="Arial"/>
          <w:b/>
        </w:rPr>
        <w:t>de BTP banque</w:t>
      </w:r>
      <w:r w:rsidRPr="00904FE1">
        <w:rPr>
          <w:rFonts w:ascii="Arial" w:hAnsi="Arial" w:cs="Arial"/>
        </w:rPr>
        <w:t xml:space="preserve">, cette dernière relève systématiquement ou presque les </w:t>
      </w:r>
      <w:r w:rsidRPr="00904FE1">
        <w:rPr>
          <w:rFonts w:ascii="Arial" w:hAnsi="Arial" w:cs="Arial"/>
          <w:b/>
        </w:rPr>
        <w:t>avances de 80 % à 100 % pour les mois de janvier</w:t>
      </w:r>
      <w:r w:rsidR="00CF42F1" w:rsidRPr="00904FE1">
        <w:rPr>
          <w:rFonts w:ascii="Arial" w:hAnsi="Arial" w:cs="Arial"/>
          <w:b/>
        </w:rPr>
        <w:t xml:space="preserve"> à avril</w:t>
      </w:r>
      <w:r w:rsidRPr="00904FE1">
        <w:rPr>
          <w:rFonts w:ascii="Arial" w:hAnsi="Arial" w:cs="Arial"/>
          <w:b/>
        </w:rPr>
        <w:t xml:space="preserve"> 2020</w:t>
      </w:r>
      <w:r w:rsidR="00CF42F1" w:rsidRPr="00904FE1">
        <w:rPr>
          <w:rFonts w:ascii="Arial" w:hAnsi="Arial" w:cs="Arial"/>
        </w:rPr>
        <w:t xml:space="preserve"> (avec acceptation du mode dématérialisé), et avance partielle d’une troisième situation</w:t>
      </w:r>
      <w:r w:rsidRPr="00904FE1">
        <w:rPr>
          <w:rFonts w:ascii="Arial" w:hAnsi="Arial" w:cs="Arial"/>
        </w:rPr>
        <w:t>.</w:t>
      </w:r>
    </w:p>
    <w:p w14:paraId="51BCB41A" w14:textId="0AE80990" w:rsidR="00777B28" w:rsidRPr="00D45349" w:rsidRDefault="00777B28" w:rsidP="00872C60">
      <w:pPr>
        <w:jc w:val="both"/>
        <w:rPr>
          <w:rFonts w:ascii="Arial" w:hAnsi="Arial" w:cs="Arial"/>
        </w:rPr>
      </w:pPr>
      <w:r w:rsidRPr="00D45349">
        <w:rPr>
          <w:rFonts w:ascii="Arial" w:hAnsi="Arial" w:cs="Arial"/>
        </w:rPr>
        <w:t xml:space="preserve">La BPI </w:t>
      </w:r>
      <w:r w:rsidR="00331FDC" w:rsidRPr="00D45349">
        <w:rPr>
          <w:rFonts w:ascii="Arial" w:hAnsi="Arial" w:cs="Arial"/>
        </w:rPr>
        <w:t>é</w:t>
      </w:r>
      <w:r w:rsidRPr="00D45349">
        <w:rPr>
          <w:rFonts w:ascii="Arial" w:hAnsi="Arial" w:cs="Arial"/>
        </w:rPr>
        <w:t xml:space="preserve">tend aussi ses mécanismes similaires (voir </w:t>
      </w:r>
      <w:hyperlink r:id="rId22" w:history="1">
        <w:r w:rsidRPr="00D45349">
          <w:rPr>
            <w:rStyle w:val="Lienhypertexte"/>
            <w:rFonts w:ascii="Arial" w:hAnsi="Arial" w:cs="Arial"/>
          </w:rPr>
          <w:t>https://www.bpifrance.fr/A-la-une/Actualites/Coronavirus-6-mesures-pour-les-entreprises-annoncees-par-Bpifrance-49117</w:t>
        </w:r>
      </w:hyperlink>
      <w:r w:rsidR="00FD25B5" w:rsidRPr="00D45349">
        <w:rPr>
          <w:rFonts w:ascii="Arial" w:hAnsi="Arial" w:cs="Arial"/>
        </w:rPr>
        <w:t>, et notamment le point 4 « Nous mobilisons toutes vos factures et rajoutons un crédit de trésorerie de 30 % du volume mobilisé »</w:t>
      </w:r>
      <w:r w:rsidRPr="00D45349">
        <w:rPr>
          <w:rFonts w:ascii="Arial" w:hAnsi="Arial" w:cs="Arial"/>
        </w:rPr>
        <w:t>)</w:t>
      </w:r>
      <w:r w:rsidR="00331FDC" w:rsidRPr="00D45349">
        <w:rPr>
          <w:rFonts w:ascii="Arial" w:hAnsi="Arial" w:cs="Arial"/>
        </w:rPr>
        <w:t>.</w:t>
      </w:r>
    </w:p>
    <w:p w14:paraId="4F5636EA" w14:textId="77777777" w:rsidR="00872C60" w:rsidRPr="00D45349" w:rsidRDefault="00872C60" w:rsidP="000C23B6">
      <w:pPr>
        <w:pStyle w:val="Titre2"/>
        <w:numPr>
          <w:ilvl w:val="1"/>
          <w:numId w:val="3"/>
        </w:numPr>
        <w:spacing w:before="240" w:after="120"/>
        <w:ind w:left="1134" w:hanging="590"/>
        <w:rPr>
          <w:rFonts w:ascii="Arial" w:hAnsi="Arial" w:cs="Arial"/>
          <w:b/>
          <w:color w:val="C00000"/>
          <w:sz w:val="22"/>
          <w:szCs w:val="22"/>
        </w:rPr>
      </w:pPr>
      <w:bookmarkStart w:id="12" w:name="_Toc40475813"/>
      <w:r w:rsidRPr="00D45349">
        <w:rPr>
          <w:rFonts w:ascii="Arial" w:hAnsi="Arial" w:cs="Arial"/>
          <w:b/>
          <w:color w:val="C00000"/>
          <w:sz w:val="22"/>
          <w:szCs w:val="22"/>
        </w:rPr>
        <w:t xml:space="preserve">Ma banque </w:t>
      </w:r>
      <w:r w:rsidR="00844F10" w:rsidRPr="00D45349">
        <w:rPr>
          <w:rFonts w:ascii="Arial" w:hAnsi="Arial" w:cs="Arial"/>
          <w:b/>
          <w:color w:val="C00000"/>
          <w:sz w:val="22"/>
          <w:szCs w:val="22"/>
        </w:rPr>
        <w:t xml:space="preserve">me </w:t>
      </w:r>
      <w:r w:rsidRPr="00D45349">
        <w:rPr>
          <w:rFonts w:ascii="Arial" w:hAnsi="Arial" w:cs="Arial"/>
          <w:b/>
          <w:color w:val="C00000"/>
          <w:sz w:val="22"/>
          <w:szCs w:val="22"/>
        </w:rPr>
        <w:t xml:space="preserve">refuse </w:t>
      </w:r>
      <w:r w:rsidR="00844F10" w:rsidRPr="00D45349">
        <w:rPr>
          <w:rFonts w:ascii="Arial" w:hAnsi="Arial" w:cs="Arial"/>
          <w:b/>
          <w:color w:val="C00000"/>
          <w:sz w:val="22"/>
          <w:szCs w:val="22"/>
        </w:rPr>
        <w:t>tout soutien, que faire</w:t>
      </w:r>
      <w:r w:rsidRPr="00D45349">
        <w:rPr>
          <w:rFonts w:ascii="Arial" w:hAnsi="Arial" w:cs="Arial"/>
          <w:b/>
          <w:color w:val="C00000"/>
          <w:sz w:val="22"/>
          <w:szCs w:val="22"/>
        </w:rPr>
        <w:t> ?</w:t>
      </w:r>
      <w:bookmarkEnd w:id="12"/>
    </w:p>
    <w:p w14:paraId="3985974F" w14:textId="77777777" w:rsidR="00872C60" w:rsidRPr="00D45349" w:rsidRDefault="00844F10" w:rsidP="00872C60">
      <w:pPr>
        <w:jc w:val="both"/>
        <w:rPr>
          <w:rFonts w:ascii="Arial" w:hAnsi="Arial" w:cs="Arial"/>
        </w:rPr>
      </w:pPr>
      <w:r w:rsidRPr="00D45349">
        <w:rPr>
          <w:rFonts w:ascii="Arial" w:hAnsi="Arial" w:cs="Arial"/>
        </w:rPr>
        <w:t xml:space="preserve">Vous pouvez saisir le </w:t>
      </w:r>
      <w:r w:rsidRPr="00D45349">
        <w:rPr>
          <w:rFonts w:ascii="Arial" w:hAnsi="Arial" w:cs="Arial"/>
          <w:b/>
        </w:rPr>
        <w:t>médiateur du crédit</w:t>
      </w:r>
      <w:r w:rsidRPr="00D45349">
        <w:rPr>
          <w:rFonts w:ascii="Arial" w:hAnsi="Arial" w:cs="Arial"/>
        </w:rPr>
        <w:t xml:space="preserve"> (voir </w:t>
      </w:r>
      <w:hyperlink r:id="rId23" w:history="1">
        <w:r w:rsidRPr="00D45349">
          <w:rPr>
            <w:rStyle w:val="Lienhypertexte"/>
            <w:rFonts w:ascii="Arial" w:hAnsi="Arial" w:cs="Arial"/>
          </w:rPr>
          <w:t>https://mediateur-credit.banque-france.fr/</w:t>
        </w:r>
      </w:hyperlink>
      <w:r w:rsidRPr="00D45349">
        <w:rPr>
          <w:rFonts w:ascii="Arial" w:hAnsi="Arial" w:cs="Arial"/>
        </w:rPr>
        <w:t>), représenté localement par les directeurs départementaux de la Banque de France en métropole et les directeurs des Instituts d’émission dans les départements et collectivités d’Outre-mer</w:t>
      </w:r>
      <w:r w:rsidR="00872C60" w:rsidRPr="00D45349">
        <w:rPr>
          <w:rFonts w:ascii="Arial" w:hAnsi="Arial" w:cs="Arial"/>
        </w:rPr>
        <w:t>.</w:t>
      </w:r>
    </w:p>
    <w:p w14:paraId="550A858B" w14:textId="77777777" w:rsidR="00E10E7C" w:rsidRPr="00D45349" w:rsidRDefault="00E10E7C" w:rsidP="00872C60">
      <w:pPr>
        <w:jc w:val="both"/>
        <w:rPr>
          <w:rFonts w:ascii="Arial" w:hAnsi="Arial" w:cs="Arial"/>
        </w:rPr>
      </w:pPr>
      <w:r w:rsidRPr="00D45349">
        <w:rPr>
          <w:rFonts w:ascii="Arial" w:hAnsi="Arial" w:cs="Arial"/>
        </w:rPr>
        <w:t>Dans les 48h suivant la saisine, le médiateur vous contacte, vérifie la recevabilité de votre demande, et définit un schéma d’action avec vous. Il saisit les banques concernées.</w:t>
      </w:r>
    </w:p>
    <w:p w14:paraId="0FB20927" w14:textId="77777777" w:rsidR="002470B0" w:rsidRPr="00D45349" w:rsidRDefault="008610E2" w:rsidP="000C23B6">
      <w:pPr>
        <w:pStyle w:val="Titre2"/>
        <w:numPr>
          <w:ilvl w:val="1"/>
          <w:numId w:val="3"/>
        </w:numPr>
        <w:spacing w:before="240" w:after="120"/>
        <w:ind w:left="1134" w:hanging="590"/>
        <w:rPr>
          <w:rFonts w:ascii="Arial" w:hAnsi="Arial" w:cs="Arial"/>
          <w:b/>
          <w:color w:val="C00000"/>
          <w:sz w:val="22"/>
          <w:szCs w:val="22"/>
        </w:rPr>
      </w:pPr>
      <w:bookmarkStart w:id="13" w:name="_Toc40475814"/>
      <w:r w:rsidRPr="00D45349">
        <w:rPr>
          <w:rFonts w:ascii="Arial" w:hAnsi="Arial" w:cs="Arial"/>
          <w:b/>
          <w:color w:val="C00000"/>
          <w:sz w:val="22"/>
          <w:szCs w:val="22"/>
        </w:rPr>
        <w:t>L’</w:t>
      </w:r>
      <w:r w:rsidR="002470B0" w:rsidRPr="00D45349">
        <w:rPr>
          <w:rFonts w:ascii="Arial" w:hAnsi="Arial" w:cs="Arial"/>
          <w:b/>
          <w:color w:val="C00000"/>
          <w:sz w:val="22"/>
          <w:szCs w:val="22"/>
        </w:rPr>
        <w:t>a</w:t>
      </w:r>
      <w:r w:rsidRPr="00D45349">
        <w:rPr>
          <w:rFonts w:ascii="Arial" w:hAnsi="Arial" w:cs="Arial"/>
          <w:b/>
          <w:color w:val="C00000"/>
          <w:sz w:val="22"/>
          <w:szCs w:val="22"/>
        </w:rPr>
        <w:t>ssureur-crédit de l’un de mes fournisseurs a coupé/réduit la ligne d’encours couverte pour mon entreprise, que faire ?</w:t>
      </w:r>
      <w:bookmarkEnd w:id="13"/>
    </w:p>
    <w:p w14:paraId="3C15E6F9" w14:textId="2E361D59" w:rsidR="005A611D" w:rsidRPr="00D45349" w:rsidRDefault="00F1290C" w:rsidP="008610E2">
      <w:pPr>
        <w:jc w:val="both"/>
        <w:rPr>
          <w:rFonts w:ascii="Arial" w:hAnsi="Arial" w:cs="Arial"/>
        </w:rPr>
      </w:pPr>
      <w:r>
        <w:rPr>
          <w:rFonts w:ascii="Arial" w:hAnsi="Arial" w:cs="Arial"/>
        </w:rPr>
        <w:t xml:space="preserve">Pour les </w:t>
      </w:r>
      <w:r w:rsidR="005A611D" w:rsidRPr="00D45349">
        <w:rPr>
          <w:rFonts w:ascii="Arial" w:hAnsi="Arial" w:cs="Arial"/>
        </w:rPr>
        <w:t>PME et ETI françaises, l</w:t>
      </w:r>
      <w:r w:rsidR="008610E2" w:rsidRPr="00D45349">
        <w:rPr>
          <w:rFonts w:ascii="Arial" w:hAnsi="Arial" w:cs="Arial"/>
        </w:rPr>
        <w:t xml:space="preserve">e gouvernement a </w:t>
      </w:r>
      <w:r w:rsidR="00D45349">
        <w:rPr>
          <w:rFonts w:ascii="Arial" w:hAnsi="Arial" w:cs="Arial"/>
        </w:rPr>
        <w:t xml:space="preserve">réactivé les </w:t>
      </w:r>
      <w:r w:rsidR="00CF42F1" w:rsidRPr="00CF42F1">
        <w:rPr>
          <w:rFonts w:ascii="Arial" w:hAnsi="Arial" w:cs="Arial"/>
        </w:rPr>
        <w:t>Complément</w:t>
      </w:r>
      <w:r w:rsidR="00820484">
        <w:rPr>
          <w:rFonts w:ascii="Arial" w:hAnsi="Arial" w:cs="Arial"/>
        </w:rPr>
        <w:t>s</w:t>
      </w:r>
      <w:r w:rsidR="00CF42F1" w:rsidRPr="00CF42F1">
        <w:rPr>
          <w:rFonts w:ascii="Arial" w:hAnsi="Arial" w:cs="Arial"/>
        </w:rPr>
        <w:t xml:space="preserve"> d’assurance-crédit public</w:t>
      </w:r>
      <w:r w:rsidR="00820484">
        <w:rPr>
          <w:rFonts w:ascii="Arial" w:hAnsi="Arial" w:cs="Arial"/>
        </w:rPr>
        <w:t>s</w:t>
      </w:r>
      <w:r w:rsidR="00CF42F1" w:rsidRPr="00CF42F1">
        <w:rPr>
          <w:rFonts w:ascii="Arial" w:hAnsi="Arial" w:cs="Arial"/>
        </w:rPr>
        <w:t xml:space="preserve"> </w:t>
      </w:r>
      <w:r w:rsidR="00CF42F1">
        <w:rPr>
          <w:rFonts w:ascii="Arial" w:hAnsi="Arial" w:cs="Arial"/>
        </w:rPr>
        <w:t>(</w:t>
      </w:r>
      <w:r w:rsidR="00D45349" w:rsidRPr="004E5825">
        <w:rPr>
          <w:rFonts w:ascii="Arial" w:hAnsi="Arial" w:cs="Arial"/>
          <w:b/>
        </w:rPr>
        <w:t>« CAP » et « CAP+ »</w:t>
      </w:r>
      <w:r w:rsidR="00CF42F1">
        <w:rPr>
          <w:rFonts w:ascii="Arial" w:hAnsi="Arial" w:cs="Arial"/>
        </w:rPr>
        <w:t>)</w:t>
      </w:r>
      <w:r w:rsidR="00D45349">
        <w:rPr>
          <w:rFonts w:ascii="Arial" w:hAnsi="Arial" w:cs="Arial"/>
        </w:rPr>
        <w:t>,</w:t>
      </w:r>
      <w:r w:rsidR="00D45349" w:rsidRPr="00D45349">
        <w:rPr>
          <w:rFonts w:ascii="Arial" w:hAnsi="Arial" w:cs="Arial"/>
        </w:rPr>
        <w:t xml:space="preserve"> créés </w:t>
      </w:r>
      <w:r w:rsidR="00D45349">
        <w:rPr>
          <w:rFonts w:ascii="Arial" w:hAnsi="Arial" w:cs="Arial"/>
        </w:rPr>
        <w:t>lors</w:t>
      </w:r>
      <w:r w:rsidR="00D45349" w:rsidRPr="00D45349">
        <w:rPr>
          <w:rFonts w:ascii="Arial" w:hAnsi="Arial" w:cs="Arial"/>
        </w:rPr>
        <w:t xml:space="preserve"> de la crise financière et économique de 200</w:t>
      </w:r>
      <w:r w:rsidR="00CF42F1">
        <w:rPr>
          <w:rFonts w:ascii="Arial" w:hAnsi="Arial" w:cs="Arial"/>
        </w:rPr>
        <w:t>8</w:t>
      </w:r>
      <w:r w:rsidR="00820484">
        <w:rPr>
          <w:rFonts w:ascii="Arial" w:hAnsi="Arial" w:cs="Arial"/>
        </w:rPr>
        <w:t>-2009</w:t>
      </w:r>
      <w:r w:rsidR="00CF42F1">
        <w:rPr>
          <w:rFonts w:ascii="Arial" w:hAnsi="Arial" w:cs="Arial"/>
        </w:rPr>
        <w:t>. Ils</w:t>
      </w:r>
      <w:r w:rsidR="008610E2" w:rsidRPr="00D45349">
        <w:rPr>
          <w:rFonts w:ascii="Arial" w:hAnsi="Arial" w:cs="Arial"/>
          <w:b/>
        </w:rPr>
        <w:t xml:space="preserve"> </w:t>
      </w:r>
      <w:r w:rsidR="00D45349">
        <w:rPr>
          <w:rFonts w:ascii="Arial" w:hAnsi="Arial" w:cs="Arial"/>
          <w:b/>
        </w:rPr>
        <w:t xml:space="preserve">doivent </w:t>
      </w:r>
      <w:r w:rsidR="008610E2" w:rsidRPr="00D45349">
        <w:rPr>
          <w:rFonts w:ascii="Arial" w:hAnsi="Arial" w:cs="Arial"/>
          <w:b/>
        </w:rPr>
        <w:t>permettr</w:t>
      </w:r>
      <w:r w:rsidR="00D45349">
        <w:rPr>
          <w:rFonts w:ascii="Arial" w:hAnsi="Arial" w:cs="Arial"/>
          <w:b/>
        </w:rPr>
        <w:t>e</w:t>
      </w:r>
      <w:r w:rsidR="008610E2" w:rsidRPr="00D45349">
        <w:rPr>
          <w:rFonts w:ascii="Arial" w:hAnsi="Arial" w:cs="Arial"/>
          <w:b/>
        </w:rPr>
        <w:t xml:space="preserve"> </w:t>
      </w:r>
      <w:r w:rsidR="005A611D" w:rsidRPr="00D45349">
        <w:rPr>
          <w:rFonts w:ascii="Arial" w:hAnsi="Arial" w:cs="Arial"/>
          <w:b/>
        </w:rPr>
        <w:t>à vos fournisseurs</w:t>
      </w:r>
      <w:r w:rsidR="008610E2" w:rsidRPr="00D45349">
        <w:rPr>
          <w:rFonts w:ascii="Arial" w:hAnsi="Arial" w:cs="Arial"/>
          <w:b/>
        </w:rPr>
        <w:t xml:space="preserve"> de continuer à bénéficier des couvertures d’assurance-crédit</w:t>
      </w:r>
      <w:r w:rsidR="008610E2" w:rsidRPr="00D45349">
        <w:rPr>
          <w:rFonts w:ascii="Arial" w:hAnsi="Arial" w:cs="Arial"/>
        </w:rPr>
        <w:t xml:space="preserve"> dont </w:t>
      </w:r>
      <w:r w:rsidR="005A611D" w:rsidRPr="00D45349">
        <w:rPr>
          <w:rFonts w:ascii="Arial" w:hAnsi="Arial" w:cs="Arial"/>
        </w:rPr>
        <w:t>ils</w:t>
      </w:r>
      <w:r w:rsidR="008610E2" w:rsidRPr="00D45349">
        <w:rPr>
          <w:rFonts w:ascii="Arial" w:hAnsi="Arial" w:cs="Arial"/>
        </w:rPr>
        <w:t xml:space="preserve"> ont besoin </w:t>
      </w:r>
      <w:r w:rsidR="005A611D" w:rsidRPr="00D45349">
        <w:rPr>
          <w:rFonts w:ascii="Arial" w:hAnsi="Arial" w:cs="Arial"/>
        </w:rPr>
        <w:t>sur vos lignes d’encours.</w:t>
      </w:r>
    </w:p>
    <w:p w14:paraId="0BE30A72" w14:textId="1EF284B9" w:rsidR="00D45349" w:rsidRPr="00904FE1" w:rsidRDefault="00D45349" w:rsidP="008610E2">
      <w:pPr>
        <w:jc w:val="both"/>
        <w:rPr>
          <w:rFonts w:ascii="Arial" w:hAnsi="Arial" w:cs="Arial"/>
        </w:rPr>
      </w:pPr>
      <w:r w:rsidRPr="00904FE1">
        <w:rPr>
          <w:rFonts w:ascii="Arial" w:hAnsi="Arial" w:cs="Arial"/>
        </w:rPr>
        <w:t>Plus précisément :</w:t>
      </w:r>
    </w:p>
    <w:p w14:paraId="0763E6DB" w14:textId="30DD4CC1" w:rsidR="00D45349" w:rsidRPr="0092124F" w:rsidRDefault="00D45349" w:rsidP="00D45349">
      <w:pPr>
        <w:ind w:left="284" w:hanging="142"/>
        <w:jc w:val="both"/>
        <w:rPr>
          <w:rFonts w:ascii="Arial" w:hAnsi="Arial" w:cs="Arial"/>
        </w:rPr>
      </w:pPr>
      <w:r w:rsidRPr="00904FE1">
        <w:rPr>
          <w:rFonts w:ascii="Arial" w:hAnsi="Arial" w:cs="Arial"/>
        </w:rPr>
        <w:t>•</w:t>
      </w:r>
      <w:r w:rsidRPr="00904FE1">
        <w:rPr>
          <w:rFonts w:ascii="Arial" w:hAnsi="Arial" w:cs="Arial"/>
        </w:rPr>
        <w:tab/>
        <w:t xml:space="preserve">le CAP vise à éviter une réduction trop brutale des couvertures pour les entreprises assurables par le marché. En cas de baisse (non pas de suppression) des montants d’encours couverts sur l’un de ses clients, le fournisseur pourra demander à l’assureur-crédit de mobiliser le CAP, </w:t>
      </w:r>
      <w:r w:rsidRPr="0092124F">
        <w:rPr>
          <w:rFonts w:ascii="Arial" w:hAnsi="Arial" w:cs="Arial"/>
        </w:rPr>
        <w:t>qui permet un partage à part</w:t>
      </w:r>
      <w:r w:rsidR="00CF42F1" w:rsidRPr="0092124F">
        <w:rPr>
          <w:rFonts w:ascii="Arial" w:hAnsi="Arial" w:cs="Arial"/>
        </w:rPr>
        <w:t>s</w:t>
      </w:r>
      <w:r w:rsidRPr="0092124F">
        <w:rPr>
          <w:rFonts w:ascii="Arial" w:hAnsi="Arial" w:cs="Arial"/>
        </w:rPr>
        <w:t xml:space="preserve"> égale</w:t>
      </w:r>
      <w:r w:rsidR="00CF42F1" w:rsidRPr="0092124F">
        <w:rPr>
          <w:rFonts w:ascii="Arial" w:hAnsi="Arial" w:cs="Arial"/>
        </w:rPr>
        <w:t>s</w:t>
      </w:r>
      <w:r w:rsidRPr="0092124F">
        <w:rPr>
          <w:rFonts w:ascii="Arial" w:hAnsi="Arial" w:cs="Arial"/>
        </w:rPr>
        <w:t xml:space="preserve"> de la garantie entre lui-même et l’État (via la Caisse centrale de réassurance)</w:t>
      </w:r>
      <w:r w:rsidR="00C53BFB" w:rsidRPr="0092124F">
        <w:rPr>
          <w:rFonts w:ascii="Arial" w:hAnsi="Arial" w:cs="Arial"/>
        </w:rPr>
        <w:t xml:space="preserve">. </w:t>
      </w:r>
      <w:r w:rsidR="00F1290C" w:rsidRPr="0092124F">
        <w:rPr>
          <w:rFonts w:ascii="Arial" w:hAnsi="Arial" w:cs="Arial"/>
        </w:rPr>
        <w:t>La</w:t>
      </w:r>
      <w:r w:rsidR="00C53BFB" w:rsidRPr="0092124F">
        <w:rPr>
          <w:rFonts w:ascii="Arial" w:hAnsi="Arial" w:cs="Arial"/>
        </w:rPr>
        <w:t xml:space="preserve"> </w:t>
      </w:r>
      <w:r w:rsidR="00F1290C" w:rsidRPr="0092124F">
        <w:rPr>
          <w:rFonts w:ascii="Arial" w:hAnsi="Arial" w:cs="Arial"/>
        </w:rPr>
        <w:t>rémunération du risque pris par l’État est fixée à</w:t>
      </w:r>
      <w:r w:rsidR="00C53BFB" w:rsidRPr="0092124F">
        <w:rPr>
          <w:rFonts w:ascii="Arial" w:hAnsi="Arial" w:cs="Arial"/>
        </w:rPr>
        <w:t xml:space="preserve"> </w:t>
      </w:r>
      <w:r w:rsidR="00F1290C" w:rsidRPr="0092124F">
        <w:rPr>
          <w:rFonts w:ascii="Arial" w:hAnsi="Arial" w:cs="Arial"/>
        </w:rPr>
        <w:t>2,0</w:t>
      </w:r>
      <w:r w:rsidR="00C53BFB" w:rsidRPr="0092124F">
        <w:rPr>
          <w:rFonts w:ascii="Arial" w:hAnsi="Arial" w:cs="Arial"/>
        </w:rPr>
        <w:t xml:space="preserve"> % </w:t>
      </w:r>
      <w:r w:rsidR="00F1290C" w:rsidRPr="0092124F">
        <w:rPr>
          <w:rFonts w:ascii="Arial" w:hAnsi="Arial" w:cs="Arial"/>
        </w:rPr>
        <w:t xml:space="preserve">l’an </w:t>
      </w:r>
      <w:r w:rsidR="00C53BFB" w:rsidRPr="0092124F">
        <w:rPr>
          <w:rFonts w:ascii="Arial" w:hAnsi="Arial" w:cs="Arial"/>
        </w:rPr>
        <w:t>du montant garanti</w:t>
      </w:r>
      <w:r w:rsidRPr="0092124F">
        <w:rPr>
          <w:rFonts w:ascii="Arial" w:hAnsi="Arial" w:cs="Arial"/>
        </w:rPr>
        <w:t> ;</w:t>
      </w:r>
    </w:p>
    <w:p w14:paraId="58DA7BF5" w14:textId="56257E71" w:rsidR="00D45349" w:rsidRPr="0092124F" w:rsidRDefault="00D45349" w:rsidP="00D45349">
      <w:pPr>
        <w:ind w:left="284" w:hanging="142"/>
        <w:jc w:val="both"/>
        <w:rPr>
          <w:rFonts w:ascii="Arial" w:hAnsi="Arial" w:cs="Arial"/>
        </w:rPr>
      </w:pPr>
      <w:r w:rsidRPr="0092124F">
        <w:rPr>
          <w:rFonts w:ascii="Arial" w:hAnsi="Arial" w:cs="Arial"/>
        </w:rPr>
        <w:t>•</w:t>
      </w:r>
      <w:r w:rsidRPr="0092124F">
        <w:rPr>
          <w:rFonts w:ascii="Arial" w:hAnsi="Arial" w:cs="Arial"/>
        </w:rPr>
        <w:tab/>
        <w:t xml:space="preserve">le </w:t>
      </w:r>
      <w:r w:rsidR="00CF42F1" w:rsidRPr="0092124F">
        <w:rPr>
          <w:rFonts w:ascii="Arial" w:hAnsi="Arial" w:cs="Arial"/>
        </w:rPr>
        <w:t>CAP+</w:t>
      </w:r>
      <w:r w:rsidRPr="0092124F">
        <w:rPr>
          <w:rFonts w:ascii="Arial" w:hAnsi="Arial" w:cs="Arial"/>
        </w:rPr>
        <w:t xml:space="preserve"> organise la couverture de risques considérés comme non assurables par le marché dans la situation économique actuelle. Il permet d’éviter la suppression totale d’une couverture existante ou le refus de toute nouvelle couverture sur une entreprise. À condition que l’assureur-crédit estime entre 2</w:t>
      </w:r>
      <w:r w:rsidR="000A28AF" w:rsidRPr="0092124F">
        <w:rPr>
          <w:rFonts w:ascii="Arial" w:hAnsi="Arial" w:cs="Arial"/>
        </w:rPr>
        <w:t> % et 6 </w:t>
      </w:r>
      <w:r w:rsidRPr="0092124F">
        <w:rPr>
          <w:rFonts w:ascii="Arial" w:hAnsi="Arial" w:cs="Arial"/>
        </w:rPr>
        <w:t>% la probabilité de défaut à un an de cette entreprise, et à la demande du premier, l’Etat peut intervenir en garantie (</w:t>
      </w:r>
      <w:r w:rsidRPr="0092124F">
        <w:rPr>
          <w:rFonts w:ascii="Arial" w:hAnsi="Arial" w:cs="Arial"/>
          <w:i/>
        </w:rPr>
        <w:t>via</w:t>
      </w:r>
      <w:r w:rsidRPr="0092124F">
        <w:rPr>
          <w:rFonts w:ascii="Arial" w:hAnsi="Arial" w:cs="Arial"/>
        </w:rPr>
        <w:t xml:space="preserve"> la Caisse centrale de réassurance) pour une part très majoritaire (l’assureur-crédit cons</w:t>
      </w:r>
      <w:r w:rsidR="000A28AF" w:rsidRPr="0092124F">
        <w:rPr>
          <w:rFonts w:ascii="Arial" w:hAnsi="Arial" w:cs="Arial"/>
        </w:rPr>
        <w:t xml:space="preserve">ervant </w:t>
      </w:r>
      <w:r w:rsidRPr="0092124F">
        <w:rPr>
          <w:rFonts w:ascii="Arial" w:hAnsi="Arial" w:cs="Arial"/>
        </w:rPr>
        <w:t>une part d</w:t>
      </w:r>
      <w:r w:rsidR="00B36DED" w:rsidRPr="0092124F">
        <w:rPr>
          <w:rFonts w:ascii="Arial" w:hAnsi="Arial" w:cs="Arial"/>
        </w:rPr>
        <w:t>’au moins 5 % du</w:t>
      </w:r>
      <w:r w:rsidRPr="0092124F">
        <w:rPr>
          <w:rFonts w:ascii="Arial" w:hAnsi="Arial" w:cs="Arial"/>
        </w:rPr>
        <w:t xml:space="preserve"> risque)</w:t>
      </w:r>
      <w:r w:rsidR="000A28AF" w:rsidRPr="0092124F">
        <w:rPr>
          <w:rFonts w:ascii="Arial" w:hAnsi="Arial" w:cs="Arial"/>
        </w:rPr>
        <w:t xml:space="preserve">. La couverture </w:t>
      </w:r>
      <w:r w:rsidR="00B36DED" w:rsidRPr="0092124F">
        <w:rPr>
          <w:rFonts w:ascii="Arial" w:hAnsi="Arial" w:cs="Arial"/>
        </w:rPr>
        <w:t xml:space="preserve">CAP+ </w:t>
      </w:r>
      <w:r w:rsidR="000A28AF" w:rsidRPr="0092124F">
        <w:rPr>
          <w:rFonts w:ascii="Arial" w:hAnsi="Arial" w:cs="Arial"/>
        </w:rPr>
        <w:t xml:space="preserve">ne pourra toutefois </w:t>
      </w:r>
      <w:r w:rsidR="00CF42F1" w:rsidRPr="0092124F">
        <w:rPr>
          <w:rFonts w:ascii="Arial" w:hAnsi="Arial" w:cs="Arial"/>
        </w:rPr>
        <w:t xml:space="preserve">pas </w:t>
      </w:r>
      <w:r w:rsidR="000A28AF" w:rsidRPr="0092124F">
        <w:rPr>
          <w:rFonts w:ascii="Arial" w:hAnsi="Arial" w:cs="Arial"/>
        </w:rPr>
        <w:t>excéder</w:t>
      </w:r>
      <w:r w:rsidRPr="0092124F">
        <w:rPr>
          <w:rFonts w:ascii="Arial" w:hAnsi="Arial" w:cs="Arial"/>
        </w:rPr>
        <w:t xml:space="preserve"> 80</w:t>
      </w:r>
      <w:r w:rsidR="000A28AF" w:rsidRPr="0092124F">
        <w:rPr>
          <w:rFonts w:ascii="Arial" w:hAnsi="Arial" w:cs="Arial"/>
        </w:rPr>
        <w:t> </w:t>
      </w:r>
      <w:r w:rsidRPr="0092124F">
        <w:rPr>
          <w:rFonts w:ascii="Arial" w:hAnsi="Arial" w:cs="Arial"/>
        </w:rPr>
        <w:t>% d</w:t>
      </w:r>
      <w:r w:rsidR="000A28AF" w:rsidRPr="0092124F">
        <w:rPr>
          <w:rFonts w:ascii="Arial" w:hAnsi="Arial" w:cs="Arial"/>
        </w:rPr>
        <w:t>u</w:t>
      </w:r>
      <w:r w:rsidRPr="0092124F">
        <w:rPr>
          <w:rFonts w:ascii="Arial" w:hAnsi="Arial" w:cs="Arial"/>
        </w:rPr>
        <w:t xml:space="preserve"> montant </w:t>
      </w:r>
      <w:r w:rsidR="000A28AF" w:rsidRPr="0092124F">
        <w:rPr>
          <w:rFonts w:ascii="Arial" w:hAnsi="Arial" w:cs="Arial"/>
        </w:rPr>
        <w:t xml:space="preserve">total de la ligne </w:t>
      </w:r>
      <w:r w:rsidRPr="0092124F">
        <w:rPr>
          <w:rFonts w:ascii="Arial" w:hAnsi="Arial" w:cs="Arial"/>
        </w:rPr>
        <w:t>HT.</w:t>
      </w:r>
      <w:r w:rsidR="00C53BFB" w:rsidRPr="0092124F">
        <w:rPr>
          <w:rFonts w:ascii="Arial" w:hAnsi="Arial" w:cs="Arial"/>
        </w:rPr>
        <w:t xml:space="preserve"> </w:t>
      </w:r>
      <w:r w:rsidR="00F1290C" w:rsidRPr="0092124F">
        <w:rPr>
          <w:rFonts w:ascii="Arial" w:hAnsi="Arial" w:cs="Arial"/>
        </w:rPr>
        <w:t>La rémunération du risque pris par l’État est fixée à 3,5 % l’an du montant garanti.</w:t>
      </w:r>
    </w:p>
    <w:p w14:paraId="601172D7" w14:textId="3891A8BA" w:rsidR="002470B0" w:rsidRPr="0092124F" w:rsidRDefault="005A611D" w:rsidP="008610E2">
      <w:pPr>
        <w:jc w:val="both"/>
        <w:rPr>
          <w:rFonts w:ascii="Arial" w:hAnsi="Arial" w:cs="Arial"/>
        </w:rPr>
      </w:pPr>
      <w:r w:rsidRPr="0092124F">
        <w:rPr>
          <w:rFonts w:ascii="Arial" w:hAnsi="Arial" w:cs="Arial"/>
        </w:rPr>
        <w:t>L</w:t>
      </w:r>
      <w:r w:rsidR="00783472" w:rsidRPr="0092124F">
        <w:rPr>
          <w:rFonts w:ascii="Arial" w:hAnsi="Arial" w:cs="Arial"/>
        </w:rPr>
        <w:t>es assureurs-crédit</w:t>
      </w:r>
      <w:r w:rsidR="008610E2" w:rsidRPr="0092124F">
        <w:rPr>
          <w:rFonts w:ascii="Arial" w:hAnsi="Arial" w:cs="Arial"/>
        </w:rPr>
        <w:t xml:space="preserve"> se sont en outre engagés à respecter les termes de la convention de 2013 </w:t>
      </w:r>
      <w:r w:rsidR="000A28AF" w:rsidRPr="0092124F">
        <w:rPr>
          <w:rFonts w:ascii="Arial" w:hAnsi="Arial" w:cs="Arial"/>
        </w:rPr>
        <w:t xml:space="preserve">qui les </w:t>
      </w:r>
      <w:r w:rsidR="008610E2" w:rsidRPr="0092124F">
        <w:rPr>
          <w:rFonts w:ascii="Arial" w:hAnsi="Arial" w:cs="Arial"/>
        </w:rPr>
        <w:t>li</w:t>
      </w:r>
      <w:r w:rsidR="000A28AF" w:rsidRPr="0092124F">
        <w:rPr>
          <w:rFonts w:ascii="Arial" w:hAnsi="Arial" w:cs="Arial"/>
        </w:rPr>
        <w:t>e avec</w:t>
      </w:r>
      <w:r w:rsidR="008610E2" w:rsidRPr="0092124F">
        <w:rPr>
          <w:rFonts w:ascii="Arial" w:hAnsi="Arial" w:cs="Arial"/>
        </w:rPr>
        <w:t xml:space="preserve"> l’Etat</w:t>
      </w:r>
      <w:r w:rsidR="000A28AF" w:rsidRPr="0092124F">
        <w:rPr>
          <w:rFonts w:ascii="Arial" w:hAnsi="Arial" w:cs="Arial"/>
        </w:rPr>
        <w:t xml:space="preserve"> et </w:t>
      </w:r>
      <w:r w:rsidR="008610E2" w:rsidRPr="0092124F">
        <w:rPr>
          <w:rFonts w:ascii="Arial" w:hAnsi="Arial" w:cs="Arial"/>
        </w:rPr>
        <w:t>la médiation du crédit</w:t>
      </w:r>
      <w:r w:rsidR="000A28AF" w:rsidRPr="0092124F">
        <w:rPr>
          <w:rFonts w:ascii="Arial" w:hAnsi="Arial" w:cs="Arial"/>
        </w:rPr>
        <w:t>. Elle</w:t>
      </w:r>
      <w:r w:rsidR="008610E2" w:rsidRPr="0092124F">
        <w:rPr>
          <w:rFonts w:ascii="Arial" w:hAnsi="Arial" w:cs="Arial"/>
        </w:rPr>
        <w:t xml:space="preserve"> les </w:t>
      </w:r>
      <w:r w:rsidR="000A28AF" w:rsidRPr="0092124F">
        <w:rPr>
          <w:rFonts w:ascii="Arial" w:hAnsi="Arial" w:cs="Arial"/>
        </w:rPr>
        <w:t xml:space="preserve">engage à accompagner </w:t>
      </w:r>
      <w:r w:rsidR="008610E2" w:rsidRPr="0092124F">
        <w:rPr>
          <w:rFonts w:ascii="Arial" w:hAnsi="Arial" w:cs="Arial"/>
        </w:rPr>
        <w:t>le</w:t>
      </w:r>
      <w:r w:rsidR="000A28AF" w:rsidRPr="0092124F">
        <w:rPr>
          <w:rFonts w:ascii="Arial" w:hAnsi="Arial" w:cs="Arial"/>
        </w:rPr>
        <w:t>ur</w:t>
      </w:r>
      <w:r w:rsidR="008610E2" w:rsidRPr="0092124F">
        <w:rPr>
          <w:rFonts w:ascii="Arial" w:hAnsi="Arial" w:cs="Arial"/>
        </w:rPr>
        <w:t xml:space="preserve">s clients assurés, en </w:t>
      </w:r>
      <w:r w:rsidR="008610E2" w:rsidRPr="0092124F">
        <w:rPr>
          <w:rFonts w:ascii="Arial" w:hAnsi="Arial" w:cs="Arial"/>
          <w:b/>
        </w:rPr>
        <w:t>ne procédant pas à des réductions ou des résiliations brutales de lignes de garantie et en fournissant une information préalable aux assurés et aux acheteurs en cas d’évolution des couvertures</w:t>
      </w:r>
      <w:r w:rsidR="008610E2" w:rsidRPr="0092124F">
        <w:rPr>
          <w:rFonts w:ascii="Arial" w:hAnsi="Arial" w:cs="Arial"/>
        </w:rPr>
        <w:t>.</w:t>
      </w:r>
    </w:p>
    <w:p w14:paraId="071DA5D6" w14:textId="531399D6" w:rsidR="003165E7" w:rsidRDefault="00F1290C" w:rsidP="003165E7">
      <w:pPr>
        <w:jc w:val="both"/>
        <w:rPr>
          <w:rFonts w:ascii="Arial" w:hAnsi="Arial" w:cs="Arial"/>
        </w:rPr>
      </w:pPr>
      <w:r w:rsidRPr="0092124F">
        <w:rPr>
          <w:rFonts w:ascii="Arial" w:hAnsi="Arial" w:cs="Arial"/>
        </w:rPr>
        <w:t xml:space="preserve">Pour vous assurer d’être prévenus en cas </w:t>
      </w:r>
      <w:r w:rsidR="003165E7" w:rsidRPr="0092124F">
        <w:rPr>
          <w:rFonts w:ascii="Arial" w:hAnsi="Arial" w:cs="Arial"/>
        </w:rPr>
        <w:t>d’évolution de votre notation</w:t>
      </w:r>
      <w:r w:rsidRPr="0092124F">
        <w:rPr>
          <w:rFonts w:ascii="Arial" w:hAnsi="Arial" w:cs="Arial"/>
        </w:rPr>
        <w:t xml:space="preserve">, </w:t>
      </w:r>
      <w:r w:rsidRPr="0092124F">
        <w:rPr>
          <w:rFonts w:ascii="Arial" w:hAnsi="Arial" w:cs="Arial"/>
          <w:b/>
        </w:rPr>
        <w:t xml:space="preserve">il est conseillé de s’inscrire </w:t>
      </w:r>
      <w:r w:rsidR="00EC5323" w:rsidRPr="0092124F">
        <w:rPr>
          <w:rFonts w:ascii="Arial" w:hAnsi="Arial" w:cs="Arial"/>
          <w:b/>
        </w:rPr>
        <w:t xml:space="preserve">(abonnement gratuit) </w:t>
      </w:r>
      <w:r w:rsidR="003165E7" w:rsidRPr="0092124F">
        <w:rPr>
          <w:rFonts w:ascii="Arial" w:hAnsi="Arial" w:cs="Arial"/>
          <w:b/>
        </w:rPr>
        <w:t>sur le site des assureurs-crédit susceptibles de vous noter</w:t>
      </w:r>
      <w:r w:rsidR="003165E7" w:rsidRPr="0092124F">
        <w:rPr>
          <w:rFonts w:ascii="Arial" w:hAnsi="Arial" w:cs="Arial"/>
        </w:rPr>
        <w:t xml:space="preserve">. </w:t>
      </w:r>
      <w:r w:rsidR="00EC5323" w:rsidRPr="0092124F">
        <w:rPr>
          <w:rFonts w:ascii="Arial" w:hAnsi="Arial" w:cs="Arial"/>
        </w:rPr>
        <w:t xml:space="preserve">Afin de </w:t>
      </w:r>
      <w:r w:rsidR="00820484" w:rsidRPr="0092124F">
        <w:rPr>
          <w:rFonts w:ascii="Arial" w:hAnsi="Arial" w:cs="Arial"/>
        </w:rPr>
        <w:t>faciliter cette inscription, un</w:t>
      </w:r>
      <w:r w:rsidR="00EC5323" w:rsidRPr="0092124F">
        <w:rPr>
          <w:rFonts w:ascii="Arial" w:hAnsi="Arial" w:cs="Arial"/>
        </w:rPr>
        <w:t xml:space="preserve"> site web unique a été mis en place : </w:t>
      </w:r>
      <w:hyperlink r:id="rId24" w:history="1">
        <w:r w:rsidR="00EC5323" w:rsidRPr="0092124F">
          <w:rPr>
            <w:rStyle w:val="Lienhypertexte"/>
            <w:rFonts w:ascii="Arial" w:hAnsi="Arial" w:cs="Arial"/>
          </w:rPr>
          <w:t>http://www.acheteurs-assurance-credit.fr</w:t>
        </w:r>
      </w:hyperlink>
      <w:r w:rsidR="00EC5323" w:rsidRPr="0092124F">
        <w:rPr>
          <w:rFonts w:ascii="Arial" w:hAnsi="Arial" w:cs="Arial"/>
        </w:rPr>
        <w:t xml:space="preserve">. Il permet de compléter en une unique fois les formulaires de renseignements nécessaires à votre enregistrement auprès du ou des assureur(s)-crédit que vous sélectionnerez. </w:t>
      </w:r>
      <w:r w:rsidR="003165E7" w:rsidRPr="0092124F">
        <w:rPr>
          <w:rFonts w:ascii="Arial" w:hAnsi="Arial" w:cs="Arial"/>
        </w:rPr>
        <w:t xml:space="preserve">Une fois </w:t>
      </w:r>
      <w:r w:rsidR="00EC5323" w:rsidRPr="0092124F">
        <w:rPr>
          <w:rFonts w:ascii="Arial" w:hAnsi="Arial" w:cs="Arial"/>
        </w:rPr>
        <w:t xml:space="preserve">inscrit, </w:t>
      </w:r>
      <w:r w:rsidR="003165E7" w:rsidRPr="0092124F">
        <w:rPr>
          <w:rFonts w:ascii="Arial" w:hAnsi="Arial" w:cs="Arial"/>
        </w:rPr>
        <w:t>vous aurez accès à la tranche de montant garanti pour votre entreprise par l’assureur-crédit.</w:t>
      </w:r>
      <w:r w:rsidR="00EC5323" w:rsidRPr="0092124F">
        <w:rPr>
          <w:rFonts w:ascii="Arial" w:hAnsi="Arial" w:cs="Arial"/>
        </w:rPr>
        <w:t xml:space="preserve"> Analyser, fournisseur par fournisseur, l’encours couvert peu</w:t>
      </w:r>
      <w:r w:rsidR="00820484" w:rsidRPr="0092124F">
        <w:rPr>
          <w:rFonts w:ascii="Arial" w:hAnsi="Arial" w:cs="Arial"/>
        </w:rPr>
        <w:t>t</w:t>
      </w:r>
      <w:r w:rsidR="00EC5323" w:rsidRPr="0092124F">
        <w:rPr>
          <w:rFonts w:ascii="Arial" w:hAnsi="Arial" w:cs="Arial"/>
        </w:rPr>
        <w:t xml:space="preserve"> permettre de se donner des marges de manœuvre, par exemple en identifiant des fournisseurs auxquels vous ne faites plus appel ou pour des montants bien moindres que ceux garantis.</w:t>
      </w:r>
    </w:p>
    <w:p w14:paraId="04CB3AEE" w14:textId="08551230" w:rsidR="00AC75BE" w:rsidRPr="00D45349" w:rsidRDefault="00AC75BE" w:rsidP="00AC75BE">
      <w:pPr>
        <w:pStyle w:val="Titre2"/>
        <w:numPr>
          <w:ilvl w:val="1"/>
          <w:numId w:val="3"/>
        </w:numPr>
        <w:spacing w:before="240" w:after="120"/>
        <w:ind w:left="1134" w:hanging="590"/>
        <w:rPr>
          <w:rFonts w:ascii="Arial" w:hAnsi="Arial" w:cs="Arial"/>
          <w:b/>
          <w:color w:val="C00000"/>
          <w:sz w:val="22"/>
          <w:szCs w:val="22"/>
        </w:rPr>
      </w:pPr>
      <w:bookmarkStart w:id="14" w:name="_Toc40475815"/>
      <w:r w:rsidRPr="00D45349">
        <w:rPr>
          <w:rFonts w:ascii="Arial" w:hAnsi="Arial" w:cs="Arial"/>
          <w:b/>
          <w:color w:val="C00000"/>
          <w:sz w:val="22"/>
          <w:szCs w:val="22"/>
        </w:rPr>
        <w:t>Dans cette situation de crise, mon expert-comptable peut-il m’aider ?</w:t>
      </w:r>
      <w:bookmarkEnd w:id="14"/>
    </w:p>
    <w:p w14:paraId="186F9340" w14:textId="479A185E" w:rsidR="00872C60" w:rsidRPr="00D45349" w:rsidRDefault="00AC75BE" w:rsidP="00AC75BE">
      <w:pPr>
        <w:jc w:val="both"/>
        <w:rPr>
          <w:rFonts w:ascii="Arial" w:hAnsi="Arial" w:cs="Arial"/>
        </w:rPr>
      </w:pPr>
      <w:r w:rsidRPr="00D45349">
        <w:rPr>
          <w:rFonts w:ascii="Arial" w:hAnsi="Arial" w:cs="Arial"/>
        </w:rPr>
        <w:t>Les experts-comptables se mobilisent aux c</w:t>
      </w:r>
      <w:r w:rsidR="00CF42F1">
        <w:rPr>
          <w:rFonts w:ascii="Arial" w:hAnsi="Arial" w:cs="Arial"/>
        </w:rPr>
        <w:t>ô</w:t>
      </w:r>
      <w:r w:rsidRPr="00D45349">
        <w:rPr>
          <w:rFonts w:ascii="Arial" w:hAnsi="Arial" w:cs="Arial"/>
        </w:rPr>
        <w:t xml:space="preserve">tés des entreprises </w:t>
      </w:r>
      <w:r w:rsidRPr="00D45349">
        <w:rPr>
          <w:rFonts w:ascii="Arial" w:hAnsi="Arial" w:cs="Arial"/>
          <w:b/>
        </w:rPr>
        <w:t>pour financer le Besoin de Fonds de Roulement (BFR) à hauteur de 50 k€</w:t>
      </w:r>
      <w:r w:rsidRPr="00D45349">
        <w:rPr>
          <w:rFonts w:ascii="Arial" w:hAnsi="Arial" w:cs="Arial"/>
        </w:rPr>
        <w:t>. En partenariat avec les principales banques françaises, ils ont mis en place un dossier unique de demande de financement à remplir en ligne, qui peut être transmis simultanément à trois établissements bancaires. Les banques se sont engagées à répondre aux clients sous quinze jours. Pour en bénéficier, contactez votre expert-comptable.</w:t>
      </w:r>
    </w:p>
    <w:p w14:paraId="5326A75C" w14:textId="77777777" w:rsidR="00AC75BE" w:rsidRPr="00D45349" w:rsidRDefault="00AC75BE" w:rsidP="00AC75BE">
      <w:pPr>
        <w:spacing w:after="0" w:line="240" w:lineRule="auto"/>
        <w:jc w:val="both"/>
        <w:rPr>
          <w:rFonts w:ascii="Arial" w:hAnsi="Arial" w:cs="Arial"/>
        </w:rPr>
      </w:pPr>
    </w:p>
    <w:p w14:paraId="0B70BC5E" w14:textId="77777777" w:rsidR="00872C60" w:rsidRPr="00D45349" w:rsidRDefault="00872C60" w:rsidP="000C23B6">
      <w:pPr>
        <w:pStyle w:val="Titre1"/>
        <w:numPr>
          <w:ilvl w:val="0"/>
          <w:numId w:val="3"/>
        </w:numPr>
        <w:spacing w:after="240"/>
        <w:ind w:left="425" w:hanging="425"/>
        <w:rPr>
          <w:rFonts w:ascii="Arial" w:hAnsi="Arial" w:cs="Arial"/>
          <w:b/>
        </w:rPr>
      </w:pPr>
      <w:bookmarkStart w:id="15" w:name="_Toc40475816"/>
      <w:r w:rsidRPr="00D45349">
        <w:rPr>
          <w:rFonts w:ascii="Arial" w:hAnsi="Arial" w:cs="Arial"/>
          <w:b/>
        </w:rPr>
        <w:t>Frais fixes</w:t>
      </w:r>
      <w:bookmarkEnd w:id="15"/>
    </w:p>
    <w:p w14:paraId="7EF72BE0" w14:textId="77777777" w:rsidR="00872C60" w:rsidRPr="00D45349" w:rsidRDefault="00844F10" w:rsidP="000C23B6">
      <w:pPr>
        <w:pStyle w:val="Titre2"/>
        <w:numPr>
          <w:ilvl w:val="1"/>
          <w:numId w:val="3"/>
        </w:numPr>
        <w:spacing w:before="240" w:after="120"/>
        <w:ind w:left="1134" w:hanging="590"/>
        <w:rPr>
          <w:rFonts w:ascii="Arial" w:hAnsi="Arial" w:cs="Arial"/>
          <w:b/>
          <w:color w:val="C00000"/>
          <w:sz w:val="22"/>
          <w:szCs w:val="22"/>
        </w:rPr>
      </w:pPr>
      <w:bookmarkStart w:id="16" w:name="_Toc40475817"/>
      <w:r w:rsidRPr="00D45349">
        <w:rPr>
          <w:rFonts w:ascii="Arial" w:hAnsi="Arial" w:cs="Arial"/>
          <w:b/>
          <w:color w:val="C00000"/>
          <w:sz w:val="22"/>
          <w:szCs w:val="22"/>
        </w:rPr>
        <w:t>Comment reporter les mensualités de mes crédits en cours</w:t>
      </w:r>
      <w:r w:rsidR="00872C60" w:rsidRPr="00D45349">
        <w:rPr>
          <w:rFonts w:ascii="Arial" w:hAnsi="Arial" w:cs="Arial"/>
          <w:b/>
          <w:color w:val="C00000"/>
          <w:sz w:val="22"/>
          <w:szCs w:val="22"/>
        </w:rPr>
        <w:t> ?</w:t>
      </w:r>
      <w:bookmarkEnd w:id="16"/>
    </w:p>
    <w:p w14:paraId="6B5B2662" w14:textId="77777777" w:rsidR="00844F10" w:rsidRPr="00D45349" w:rsidRDefault="00844F10" w:rsidP="00844F10">
      <w:pPr>
        <w:jc w:val="both"/>
        <w:rPr>
          <w:rFonts w:ascii="Arial" w:hAnsi="Arial" w:cs="Arial"/>
        </w:rPr>
      </w:pPr>
      <w:r w:rsidRPr="00D45349">
        <w:rPr>
          <w:rFonts w:ascii="Arial" w:hAnsi="Arial" w:cs="Arial"/>
        </w:rPr>
        <w:t xml:space="preserve">La Fédération des banques françaises a annoncé (voir </w:t>
      </w:r>
      <w:hyperlink r:id="rId25" w:history="1">
        <w:r w:rsidRPr="00D45349">
          <w:rPr>
            <w:rStyle w:val="Lienhypertexte"/>
            <w:rFonts w:ascii="Arial" w:hAnsi="Arial" w:cs="Arial"/>
          </w:rPr>
          <w:t>http://www.fbf.fr/fr/espace-presse/communiques/coronavirus---mobilisation-totale-des-banques-francaises.-des-modalites-simples-et-concretes-au-service-des-entreprises</w:t>
        </w:r>
      </w:hyperlink>
      <w:r w:rsidRPr="00D45349">
        <w:rPr>
          <w:rFonts w:ascii="Arial" w:hAnsi="Arial" w:cs="Arial"/>
        </w:rPr>
        <w:t>) la possibilité de :</w:t>
      </w:r>
    </w:p>
    <w:p w14:paraId="22DC811A" w14:textId="77777777" w:rsidR="00844F10" w:rsidRPr="00D45349" w:rsidRDefault="00844F10" w:rsidP="000C23B6">
      <w:pPr>
        <w:pStyle w:val="Paragraphedeliste"/>
        <w:numPr>
          <w:ilvl w:val="0"/>
          <w:numId w:val="4"/>
        </w:numPr>
        <w:rPr>
          <w:rFonts w:ascii="Arial" w:hAnsi="Arial" w:cs="Arial"/>
        </w:rPr>
      </w:pPr>
      <w:r w:rsidRPr="00D45349">
        <w:rPr>
          <w:rFonts w:ascii="Arial" w:hAnsi="Arial" w:cs="Arial"/>
          <w:b/>
        </w:rPr>
        <w:t>report jusqu'à six mois des remboursements de crédits</w:t>
      </w:r>
      <w:r w:rsidRPr="00D45349">
        <w:rPr>
          <w:rFonts w:ascii="Arial" w:hAnsi="Arial" w:cs="Arial"/>
        </w:rPr>
        <w:t xml:space="preserve"> pour les entreprises ;</w:t>
      </w:r>
    </w:p>
    <w:p w14:paraId="005193E6" w14:textId="77777777" w:rsidR="00872C60" w:rsidRPr="00D45349" w:rsidRDefault="00844F10" w:rsidP="000C23B6">
      <w:pPr>
        <w:pStyle w:val="Paragraphedeliste"/>
        <w:numPr>
          <w:ilvl w:val="0"/>
          <w:numId w:val="4"/>
        </w:numPr>
        <w:rPr>
          <w:rFonts w:ascii="Arial" w:hAnsi="Arial" w:cs="Arial"/>
        </w:rPr>
      </w:pPr>
      <w:r w:rsidRPr="00D45349">
        <w:rPr>
          <w:rFonts w:ascii="Arial" w:hAnsi="Arial" w:cs="Arial"/>
          <w:b/>
        </w:rPr>
        <w:t>suppression des pénalités et des coûts additionnels</w:t>
      </w:r>
      <w:r w:rsidRPr="00D45349">
        <w:rPr>
          <w:rFonts w:ascii="Arial" w:hAnsi="Arial" w:cs="Arial"/>
        </w:rPr>
        <w:t xml:space="preserve"> de reports d'échéances et de crédits des entreprises.</w:t>
      </w:r>
    </w:p>
    <w:p w14:paraId="54A37CAD" w14:textId="77777777" w:rsidR="00844F10" w:rsidRPr="00D45349" w:rsidRDefault="00844F10" w:rsidP="00844F10">
      <w:pPr>
        <w:jc w:val="both"/>
        <w:rPr>
          <w:rFonts w:ascii="Arial" w:hAnsi="Arial" w:cs="Arial"/>
        </w:rPr>
      </w:pPr>
      <w:r w:rsidRPr="00D45349">
        <w:rPr>
          <w:rFonts w:ascii="Arial" w:hAnsi="Arial" w:cs="Arial"/>
        </w:rPr>
        <w:t xml:space="preserve">Cette mesure n’est cependant </w:t>
      </w:r>
      <w:r w:rsidRPr="00D45349">
        <w:rPr>
          <w:rFonts w:ascii="Arial" w:hAnsi="Arial" w:cs="Arial"/>
          <w:b/>
        </w:rPr>
        <w:t>pas systématique ou d’application générale</w:t>
      </w:r>
      <w:r w:rsidRPr="00D45349">
        <w:rPr>
          <w:rFonts w:ascii="Arial" w:hAnsi="Arial" w:cs="Arial"/>
        </w:rPr>
        <w:t xml:space="preserve">, à ce stade. Même si les premiers retours terrain en signalent une application assez large, elle reste à la discrétion des établissements de crédit et </w:t>
      </w:r>
      <w:r w:rsidR="00147893" w:rsidRPr="00D45349">
        <w:rPr>
          <w:rFonts w:ascii="Arial" w:hAnsi="Arial" w:cs="Arial"/>
        </w:rPr>
        <w:t>peut reposer sur une analyse des dossiers de demande.</w:t>
      </w:r>
    </w:p>
    <w:p w14:paraId="64A648B3" w14:textId="77777777" w:rsidR="00147893" w:rsidRPr="00D45349" w:rsidRDefault="00147893" w:rsidP="00844F10">
      <w:pPr>
        <w:jc w:val="both"/>
        <w:rPr>
          <w:rFonts w:ascii="Arial" w:hAnsi="Arial" w:cs="Arial"/>
        </w:rPr>
      </w:pPr>
      <w:r w:rsidRPr="00D45349">
        <w:rPr>
          <w:rFonts w:ascii="Arial" w:hAnsi="Arial" w:cs="Arial"/>
        </w:rPr>
        <w:t xml:space="preserve">Par ailleurs, le report, lorsqu’il vient allonger la durée du crédit, </w:t>
      </w:r>
      <w:r w:rsidRPr="00D45349">
        <w:rPr>
          <w:rFonts w:ascii="Arial" w:hAnsi="Arial" w:cs="Arial"/>
          <w:b/>
        </w:rPr>
        <w:t>peut s’accompag</w:t>
      </w:r>
      <w:r w:rsidR="00844F10" w:rsidRPr="00D45349">
        <w:rPr>
          <w:rFonts w:ascii="Arial" w:hAnsi="Arial" w:cs="Arial"/>
          <w:b/>
        </w:rPr>
        <w:t>n</w:t>
      </w:r>
      <w:r w:rsidRPr="00D45349">
        <w:rPr>
          <w:rFonts w:ascii="Arial" w:hAnsi="Arial" w:cs="Arial"/>
          <w:b/>
        </w:rPr>
        <w:t>er de frais intercalaires</w:t>
      </w:r>
      <w:r w:rsidRPr="00D45349">
        <w:rPr>
          <w:rFonts w:ascii="Arial" w:hAnsi="Arial" w:cs="Arial"/>
        </w:rPr>
        <w:t xml:space="preserve"> (le coût de refinancement du prêteur).</w:t>
      </w:r>
    </w:p>
    <w:p w14:paraId="5A3FF323" w14:textId="77777777" w:rsidR="00147893" w:rsidRPr="00D45349" w:rsidRDefault="00147893" w:rsidP="000C23B6">
      <w:pPr>
        <w:pStyle w:val="Titre2"/>
        <w:numPr>
          <w:ilvl w:val="1"/>
          <w:numId w:val="3"/>
        </w:numPr>
        <w:spacing w:before="240" w:after="120"/>
        <w:ind w:left="1134" w:hanging="590"/>
        <w:rPr>
          <w:rFonts w:ascii="Arial" w:hAnsi="Arial" w:cs="Arial"/>
          <w:b/>
          <w:color w:val="C00000"/>
          <w:sz w:val="22"/>
          <w:szCs w:val="22"/>
        </w:rPr>
      </w:pPr>
      <w:bookmarkStart w:id="17" w:name="_Toc40475818"/>
      <w:r w:rsidRPr="00D45349">
        <w:rPr>
          <w:rFonts w:ascii="Arial" w:hAnsi="Arial" w:cs="Arial"/>
          <w:b/>
          <w:color w:val="C00000"/>
          <w:sz w:val="22"/>
          <w:szCs w:val="22"/>
        </w:rPr>
        <w:t>Qu’en est-il des autres frais fixes</w:t>
      </w:r>
      <w:r w:rsidR="00C5342C" w:rsidRPr="00D45349">
        <w:rPr>
          <w:rFonts w:ascii="Arial" w:hAnsi="Arial" w:cs="Arial"/>
          <w:b/>
          <w:color w:val="C00000"/>
          <w:sz w:val="22"/>
          <w:szCs w:val="22"/>
        </w:rPr>
        <w:t> ?</w:t>
      </w:r>
      <w:bookmarkEnd w:id="17"/>
    </w:p>
    <w:p w14:paraId="2C7E76A8" w14:textId="77777777" w:rsidR="00A06875" w:rsidRPr="00D45349" w:rsidRDefault="004353AD" w:rsidP="004353AD">
      <w:pPr>
        <w:jc w:val="both"/>
        <w:rPr>
          <w:rFonts w:ascii="Arial" w:hAnsi="Arial" w:cs="Arial"/>
        </w:rPr>
      </w:pPr>
      <w:r w:rsidRPr="00D45349">
        <w:rPr>
          <w:rFonts w:ascii="Arial" w:hAnsi="Arial" w:cs="Arial"/>
        </w:rPr>
        <w:t xml:space="preserve">À compter du 26 mars et </w:t>
      </w:r>
      <w:r w:rsidRPr="00D45349">
        <w:rPr>
          <w:rFonts w:ascii="Arial" w:hAnsi="Arial" w:cs="Arial"/>
          <w:b/>
        </w:rPr>
        <w:t>jusqu’à la cessation de l’état d’urgence sanitaire</w:t>
      </w:r>
      <w:r w:rsidRPr="00D45349">
        <w:rPr>
          <w:rFonts w:ascii="Arial" w:hAnsi="Arial" w:cs="Arial"/>
        </w:rPr>
        <w:t xml:space="preserve">, les </w:t>
      </w:r>
      <w:r w:rsidRPr="00D45349">
        <w:rPr>
          <w:rFonts w:ascii="Arial" w:hAnsi="Arial" w:cs="Arial"/>
          <w:b/>
        </w:rPr>
        <w:t>entreprises bénéficiant du fonds de solidarité, ainsi que celles qui poursuivent leur activité dans le cadre d’une procédure de sauvegarde, de règlement ou de liquidation judiciaire</w:t>
      </w:r>
      <w:r w:rsidRPr="00D45349">
        <w:rPr>
          <w:rStyle w:val="Appelnotedebasdep"/>
          <w:rFonts w:ascii="Arial" w:hAnsi="Arial" w:cs="Arial"/>
        </w:rPr>
        <w:footnoteReference w:id="10"/>
      </w:r>
      <w:r w:rsidR="00A06875" w:rsidRPr="00D45349">
        <w:rPr>
          <w:rFonts w:ascii="Arial" w:hAnsi="Arial" w:cs="Arial"/>
        </w:rPr>
        <w:t> :</w:t>
      </w:r>
    </w:p>
    <w:p w14:paraId="72605E17" w14:textId="25E49EA2" w:rsidR="004353AD" w:rsidRPr="00D45349" w:rsidRDefault="004353AD" w:rsidP="00A06875">
      <w:pPr>
        <w:pStyle w:val="Paragraphedeliste"/>
        <w:numPr>
          <w:ilvl w:val="0"/>
          <w:numId w:val="10"/>
        </w:numPr>
        <w:ind w:left="567" w:hanging="283"/>
        <w:rPr>
          <w:rFonts w:ascii="Arial" w:hAnsi="Arial" w:cs="Arial"/>
        </w:rPr>
      </w:pPr>
      <w:r w:rsidRPr="00D45349">
        <w:rPr>
          <w:rFonts w:ascii="Arial" w:hAnsi="Arial" w:cs="Arial"/>
          <w:b/>
        </w:rPr>
        <w:t>ne p</w:t>
      </w:r>
      <w:r w:rsidR="00650FDA" w:rsidRPr="00D45349">
        <w:rPr>
          <w:rFonts w:ascii="Arial" w:hAnsi="Arial" w:cs="Arial"/>
          <w:b/>
        </w:rPr>
        <w:t>euve</w:t>
      </w:r>
      <w:r w:rsidRPr="00D45349">
        <w:rPr>
          <w:rFonts w:ascii="Arial" w:hAnsi="Arial" w:cs="Arial"/>
          <w:b/>
        </w:rPr>
        <w:t>nt subir de suspension, d’interruption ou de réduction</w:t>
      </w:r>
      <w:r w:rsidRPr="00D45349">
        <w:rPr>
          <w:rFonts w:ascii="Arial" w:hAnsi="Arial" w:cs="Arial"/>
        </w:rPr>
        <w:t xml:space="preserve"> </w:t>
      </w:r>
      <w:r w:rsidR="00A06875" w:rsidRPr="00D45349">
        <w:rPr>
          <w:rFonts w:ascii="Arial" w:hAnsi="Arial" w:cs="Arial"/>
        </w:rPr>
        <w:t xml:space="preserve">(de quantité ou de puissance) </w:t>
      </w:r>
      <w:r w:rsidRPr="00D45349">
        <w:rPr>
          <w:rFonts w:ascii="Arial" w:hAnsi="Arial" w:cs="Arial"/>
        </w:rPr>
        <w:t xml:space="preserve">de la </w:t>
      </w:r>
      <w:r w:rsidRPr="00D45349">
        <w:rPr>
          <w:rFonts w:ascii="Arial" w:hAnsi="Arial" w:cs="Arial"/>
          <w:b/>
        </w:rPr>
        <w:t>fourniture d’électricité, de gaz ou d’eau</w:t>
      </w:r>
      <w:r w:rsidRPr="00D45349">
        <w:rPr>
          <w:rFonts w:ascii="Arial" w:hAnsi="Arial" w:cs="Arial"/>
        </w:rPr>
        <w:t xml:space="preserve"> pour non-paiement</w:t>
      </w:r>
      <w:r w:rsidR="00A06875" w:rsidRPr="00D45349">
        <w:rPr>
          <w:rFonts w:ascii="Arial" w:hAnsi="Arial" w:cs="Arial"/>
        </w:rPr>
        <w:t xml:space="preserve"> de leurs factures ;</w:t>
      </w:r>
    </w:p>
    <w:p w14:paraId="761497E6" w14:textId="4D3018F7" w:rsidR="004353AD" w:rsidRPr="00D45349" w:rsidRDefault="00A06875" w:rsidP="00A06875">
      <w:pPr>
        <w:pStyle w:val="Paragraphedeliste"/>
        <w:numPr>
          <w:ilvl w:val="0"/>
          <w:numId w:val="10"/>
        </w:numPr>
        <w:ind w:left="567" w:hanging="283"/>
        <w:rPr>
          <w:rFonts w:ascii="Arial" w:hAnsi="Arial" w:cs="Arial"/>
        </w:rPr>
      </w:pPr>
      <w:r w:rsidRPr="00D45349">
        <w:rPr>
          <w:rFonts w:ascii="Arial" w:hAnsi="Arial" w:cs="Arial"/>
        </w:rPr>
        <w:t>p</w:t>
      </w:r>
      <w:r w:rsidR="00650FDA" w:rsidRPr="00D45349">
        <w:rPr>
          <w:rFonts w:ascii="Arial" w:hAnsi="Arial" w:cs="Arial"/>
        </w:rPr>
        <w:t>euve</w:t>
      </w:r>
      <w:r w:rsidRPr="00D45349">
        <w:rPr>
          <w:rFonts w:ascii="Arial" w:hAnsi="Arial" w:cs="Arial"/>
        </w:rPr>
        <w:t xml:space="preserve">nt obtenir un </w:t>
      </w:r>
      <w:r w:rsidR="004353AD" w:rsidRPr="00D45349">
        <w:rPr>
          <w:rFonts w:ascii="Arial" w:hAnsi="Arial" w:cs="Arial"/>
          <w:b/>
        </w:rPr>
        <w:t>report</w:t>
      </w:r>
      <w:r w:rsidRPr="00D45349">
        <w:rPr>
          <w:rFonts w:ascii="Arial" w:hAnsi="Arial" w:cs="Arial"/>
          <w:b/>
        </w:rPr>
        <w:t>, sans pénalité,</w:t>
      </w:r>
      <w:r w:rsidR="004353AD" w:rsidRPr="00D45349">
        <w:rPr>
          <w:rFonts w:ascii="Arial" w:hAnsi="Arial" w:cs="Arial"/>
          <w:b/>
        </w:rPr>
        <w:t xml:space="preserve"> des échéances</w:t>
      </w:r>
      <w:r w:rsidR="004353AD" w:rsidRPr="00D45349">
        <w:rPr>
          <w:rFonts w:ascii="Arial" w:hAnsi="Arial" w:cs="Arial"/>
        </w:rPr>
        <w:t xml:space="preserve"> de paiement exigibles </w:t>
      </w:r>
      <w:r w:rsidRPr="00D45349">
        <w:rPr>
          <w:rFonts w:ascii="Arial" w:hAnsi="Arial" w:cs="Arial"/>
        </w:rPr>
        <w:t>depuis</w:t>
      </w:r>
      <w:r w:rsidR="004353AD" w:rsidRPr="00D45349">
        <w:rPr>
          <w:rFonts w:ascii="Arial" w:hAnsi="Arial" w:cs="Arial"/>
        </w:rPr>
        <w:t xml:space="preserve"> le 12 mars 2020 et non encore acquittées.</w:t>
      </w:r>
      <w:r w:rsidRPr="00D45349">
        <w:rPr>
          <w:rFonts w:ascii="Arial" w:hAnsi="Arial" w:cs="Arial"/>
        </w:rPr>
        <w:t xml:space="preserve"> Les montants reportés sont répartis sur les échéances de paiement des factures postérieures au dernier jour du mois suivant la date de fin de l’état d’urgence sanitaire, sur une durée ne pouvant être inférieure à six mois.</w:t>
      </w:r>
    </w:p>
    <w:p w14:paraId="52B9773E" w14:textId="787883D5" w:rsidR="004353AD" w:rsidRPr="00D45349" w:rsidRDefault="004353AD" w:rsidP="004353AD">
      <w:pPr>
        <w:jc w:val="both"/>
        <w:rPr>
          <w:rFonts w:ascii="Arial" w:hAnsi="Arial" w:cs="Arial"/>
        </w:rPr>
      </w:pPr>
      <w:r w:rsidRPr="00D45349">
        <w:rPr>
          <w:rFonts w:ascii="Arial" w:hAnsi="Arial" w:cs="Arial"/>
        </w:rPr>
        <w:t>Les bénéficiaires de ces mesures attestent</w:t>
      </w:r>
      <w:r w:rsidR="000532F0" w:rsidRPr="00D45349">
        <w:rPr>
          <w:rFonts w:ascii="Arial" w:hAnsi="Arial" w:cs="Arial"/>
        </w:rPr>
        <w:t>,</w:t>
      </w:r>
      <w:r w:rsidRPr="00D45349">
        <w:rPr>
          <w:rFonts w:ascii="Arial" w:hAnsi="Arial" w:cs="Arial"/>
        </w:rPr>
        <w:t xml:space="preserve"> </w:t>
      </w:r>
      <w:r w:rsidR="000532F0" w:rsidRPr="00D45349">
        <w:rPr>
          <w:rFonts w:ascii="Arial" w:hAnsi="Arial" w:cs="Arial"/>
        </w:rPr>
        <w:t xml:space="preserve">par une déclaration sur l’honneur, </w:t>
      </w:r>
      <w:r w:rsidRPr="00D45349">
        <w:rPr>
          <w:rFonts w:ascii="Arial" w:hAnsi="Arial" w:cs="Arial"/>
        </w:rPr>
        <w:t>qu’elles remplissent les conditions nécessaires</w:t>
      </w:r>
      <w:r w:rsidR="000532F0" w:rsidRPr="00D45349">
        <w:rPr>
          <w:rFonts w:ascii="Arial" w:hAnsi="Arial" w:cs="Arial"/>
        </w:rPr>
        <w:t>,</w:t>
      </w:r>
      <w:r w:rsidRPr="00D45349">
        <w:rPr>
          <w:rFonts w:ascii="Arial" w:hAnsi="Arial" w:cs="Arial"/>
        </w:rPr>
        <w:t xml:space="preserve"> </w:t>
      </w:r>
      <w:r w:rsidR="000532F0" w:rsidRPr="00D45349">
        <w:rPr>
          <w:rFonts w:ascii="Arial" w:hAnsi="Arial" w:cs="Arial"/>
        </w:rPr>
        <w:t>ainsi que de l’exactitude des informations déclarées. Elles d</w:t>
      </w:r>
      <w:r w:rsidR="00650FDA" w:rsidRPr="00D45349">
        <w:rPr>
          <w:rFonts w:ascii="Arial" w:hAnsi="Arial" w:cs="Arial"/>
        </w:rPr>
        <w:t>oive</w:t>
      </w:r>
      <w:r w:rsidR="000532F0" w:rsidRPr="00D45349">
        <w:rPr>
          <w:rFonts w:ascii="Arial" w:hAnsi="Arial" w:cs="Arial"/>
        </w:rPr>
        <w:t>nt en outre présenter soit un accusé de réception du dépôt de leur demande d’éligibilité au fond</w:t>
      </w:r>
      <w:r w:rsidR="00FB0265" w:rsidRPr="00D45349">
        <w:rPr>
          <w:rFonts w:ascii="Arial" w:hAnsi="Arial" w:cs="Arial"/>
        </w:rPr>
        <w:t>s</w:t>
      </w:r>
      <w:r w:rsidR="000532F0" w:rsidRPr="00D45349">
        <w:rPr>
          <w:rFonts w:ascii="Arial" w:hAnsi="Arial" w:cs="Arial"/>
        </w:rPr>
        <w:t xml:space="preserve"> de solidarité, soit une copie de la déclaration de cessation de paiement ou du jugement d’ouverture d’une procédure collective.</w:t>
      </w:r>
    </w:p>
    <w:p w14:paraId="30205B51" w14:textId="30F32BD0" w:rsidR="004353AD" w:rsidRPr="00D45349" w:rsidRDefault="004353AD" w:rsidP="004353AD">
      <w:pPr>
        <w:jc w:val="both"/>
        <w:rPr>
          <w:rFonts w:ascii="Arial" w:hAnsi="Arial" w:cs="Arial"/>
        </w:rPr>
      </w:pPr>
      <w:r w:rsidRPr="00D45349">
        <w:rPr>
          <w:rFonts w:ascii="Arial" w:hAnsi="Arial" w:cs="Arial"/>
        </w:rPr>
        <w:t xml:space="preserve">Enfin, pour toutes les échéances intervenant entre le 12 mars 2020 et un délai de deux mois après la fin de l’état d’urgence sanitaire, le </w:t>
      </w:r>
      <w:r w:rsidRPr="00D45349">
        <w:rPr>
          <w:rFonts w:ascii="Arial" w:hAnsi="Arial" w:cs="Arial"/>
          <w:b/>
        </w:rPr>
        <w:t>défaut de paiement des loyers et charges locatives concernant des locaux professionnels et commerciaux</w:t>
      </w:r>
      <w:r w:rsidRPr="00D45349">
        <w:rPr>
          <w:rFonts w:ascii="Arial" w:hAnsi="Arial" w:cs="Arial"/>
        </w:rPr>
        <w:t xml:space="preserve"> ne pourra entraîner</w:t>
      </w:r>
      <w:r w:rsidR="00A06875" w:rsidRPr="00D45349">
        <w:rPr>
          <w:rFonts w:ascii="Arial" w:hAnsi="Arial" w:cs="Arial"/>
        </w:rPr>
        <w:t> </w:t>
      </w:r>
      <w:r w:rsidRPr="00D45349">
        <w:rPr>
          <w:rFonts w:ascii="Arial" w:hAnsi="Arial" w:cs="Arial"/>
        </w:rPr>
        <w:t>:</w:t>
      </w:r>
    </w:p>
    <w:p w14:paraId="645C0B70" w14:textId="040D60C5" w:rsidR="004353AD" w:rsidRPr="00D45349" w:rsidRDefault="004353AD" w:rsidP="00A06875">
      <w:pPr>
        <w:pStyle w:val="Paragraphedeliste"/>
        <w:numPr>
          <w:ilvl w:val="0"/>
          <w:numId w:val="11"/>
        </w:numPr>
        <w:ind w:left="567" w:hanging="283"/>
        <w:rPr>
          <w:rFonts w:ascii="Arial" w:hAnsi="Arial" w:cs="Arial"/>
        </w:rPr>
      </w:pPr>
      <w:r w:rsidRPr="00D45349">
        <w:rPr>
          <w:rFonts w:ascii="Arial" w:hAnsi="Arial" w:cs="Arial"/>
        </w:rPr>
        <w:t>ni pénalités financières</w:t>
      </w:r>
      <w:r w:rsidR="00BA0366" w:rsidRPr="00D45349">
        <w:rPr>
          <w:rFonts w:ascii="Arial" w:hAnsi="Arial" w:cs="Arial"/>
        </w:rPr>
        <w:t> </w:t>
      </w:r>
      <w:r w:rsidRPr="00D45349">
        <w:rPr>
          <w:rFonts w:ascii="Arial" w:hAnsi="Arial" w:cs="Arial"/>
        </w:rPr>
        <w:t>;</w:t>
      </w:r>
    </w:p>
    <w:p w14:paraId="3A2FBFCC" w14:textId="104610CE" w:rsidR="004353AD" w:rsidRPr="00D45349" w:rsidRDefault="004353AD" w:rsidP="00A06875">
      <w:pPr>
        <w:pStyle w:val="Paragraphedeliste"/>
        <w:numPr>
          <w:ilvl w:val="0"/>
          <w:numId w:val="11"/>
        </w:numPr>
        <w:ind w:left="567" w:hanging="283"/>
        <w:rPr>
          <w:rFonts w:ascii="Arial" w:hAnsi="Arial" w:cs="Arial"/>
        </w:rPr>
      </w:pPr>
      <w:r w:rsidRPr="00D45349">
        <w:rPr>
          <w:rFonts w:ascii="Arial" w:hAnsi="Arial" w:cs="Arial"/>
        </w:rPr>
        <w:t>ni intérêts de retard</w:t>
      </w:r>
      <w:r w:rsidR="00BA0366" w:rsidRPr="00D45349">
        <w:rPr>
          <w:rFonts w:ascii="Arial" w:hAnsi="Arial" w:cs="Arial"/>
        </w:rPr>
        <w:t> </w:t>
      </w:r>
      <w:r w:rsidRPr="00D45349">
        <w:rPr>
          <w:rFonts w:ascii="Arial" w:hAnsi="Arial" w:cs="Arial"/>
        </w:rPr>
        <w:t>;</w:t>
      </w:r>
    </w:p>
    <w:p w14:paraId="54DDD577" w14:textId="6AFF5AE4" w:rsidR="004353AD" w:rsidRPr="00D45349" w:rsidRDefault="00BA0366" w:rsidP="00A06875">
      <w:pPr>
        <w:pStyle w:val="Paragraphedeliste"/>
        <w:numPr>
          <w:ilvl w:val="0"/>
          <w:numId w:val="11"/>
        </w:numPr>
        <w:ind w:left="567" w:hanging="283"/>
        <w:rPr>
          <w:rFonts w:ascii="Arial" w:hAnsi="Arial" w:cs="Arial"/>
        </w:rPr>
      </w:pPr>
      <w:r w:rsidRPr="00D45349">
        <w:rPr>
          <w:rFonts w:ascii="Arial" w:hAnsi="Arial" w:cs="Arial"/>
        </w:rPr>
        <w:t>ni dommages-intérêts </w:t>
      </w:r>
      <w:r w:rsidR="004353AD" w:rsidRPr="00D45349">
        <w:rPr>
          <w:rFonts w:ascii="Arial" w:hAnsi="Arial" w:cs="Arial"/>
        </w:rPr>
        <w:t>;</w:t>
      </w:r>
    </w:p>
    <w:p w14:paraId="5D5326B2" w14:textId="614ED589" w:rsidR="004353AD" w:rsidRPr="00D45349" w:rsidRDefault="004353AD" w:rsidP="00A06875">
      <w:pPr>
        <w:pStyle w:val="Paragraphedeliste"/>
        <w:numPr>
          <w:ilvl w:val="0"/>
          <w:numId w:val="11"/>
        </w:numPr>
        <w:ind w:left="567" w:hanging="283"/>
        <w:rPr>
          <w:rFonts w:ascii="Arial" w:hAnsi="Arial" w:cs="Arial"/>
        </w:rPr>
      </w:pPr>
      <w:r w:rsidRPr="00D45349">
        <w:rPr>
          <w:rFonts w:ascii="Arial" w:hAnsi="Arial" w:cs="Arial"/>
        </w:rPr>
        <w:t>ni astreinte</w:t>
      </w:r>
      <w:r w:rsidR="00BA0366" w:rsidRPr="00D45349">
        <w:rPr>
          <w:rFonts w:ascii="Arial" w:hAnsi="Arial" w:cs="Arial"/>
        </w:rPr>
        <w:t> </w:t>
      </w:r>
      <w:r w:rsidRPr="00D45349">
        <w:rPr>
          <w:rFonts w:ascii="Arial" w:hAnsi="Arial" w:cs="Arial"/>
        </w:rPr>
        <w:t>;</w:t>
      </w:r>
    </w:p>
    <w:p w14:paraId="5A006D27" w14:textId="2862DA96" w:rsidR="004353AD" w:rsidRPr="00D45349" w:rsidRDefault="004353AD" w:rsidP="00A06875">
      <w:pPr>
        <w:pStyle w:val="Paragraphedeliste"/>
        <w:numPr>
          <w:ilvl w:val="0"/>
          <w:numId w:val="11"/>
        </w:numPr>
        <w:ind w:left="567" w:hanging="283"/>
        <w:rPr>
          <w:rFonts w:ascii="Arial" w:hAnsi="Arial" w:cs="Arial"/>
        </w:rPr>
      </w:pPr>
      <w:r w:rsidRPr="00D45349">
        <w:rPr>
          <w:rFonts w:ascii="Arial" w:hAnsi="Arial" w:cs="Arial"/>
        </w:rPr>
        <w:t>ni clause résolutoire</w:t>
      </w:r>
      <w:r w:rsidR="00BA0366" w:rsidRPr="00D45349">
        <w:rPr>
          <w:rFonts w:ascii="Arial" w:hAnsi="Arial" w:cs="Arial"/>
        </w:rPr>
        <w:t> </w:t>
      </w:r>
      <w:r w:rsidRPr="00D45349">
        <w:rPr>
          <w:rFonts w:ascii="Arial" w:hAnsi="Arial" w:cs="Arial"/>
        </w:rPr>
        <w:t>;</w:t>
      </w:r>
    </w:p>
    <w:p w14:paraId="5D685FFC" w14:textId="736882F5" w:rsidR="004353AD" w:rsidRPr="00D45349" w:rsidRDefault="004353AD" w:rsidP="00A06875">
      <w:pPr>
        <w:pStyle w:val="Paragraphedeliste"/>
        <w:numPr>
          <w:ilvl w:val="0"/>
          <w:numId w:val="11"/>
        </w:numPr>
        <w:ind w:left="567" w:hanging="283"/>
        <w:rPr>
          <w:rFonts w:ascii="Arial" w:hAnsi="Arial" w:cs="Arial"/>
        </w:rPr>
      </w:pPr>
      <w:r w:rsidRPr="00D45349">
        <w:rPr>
          <w:rFonts w:ascii="Arial" w:hAnsi="Arial" w:cs="Arial"/>
        </w:rPr>
        <w:t>ni clause pénale</w:t>
      </w:r>
      <w:r w:rsidR="00BA0366" w:rsidRPr="00D45349">
        <w:rPr>
          <w:rFonts w:ascii="Arial" w:hAnsi="Arial" w:cs="Arial"/>
        </w:rPr>
        <w:t> </w:t>
      </w:r>
      <w:r w:rsidRPr="00D45349">
        <w:rPr>
          <w:rFonts w:ascii="Arial" w:hAnsi="Arial" w:cs="Arial"/>
        </w:rPr>
        <w:t>;</w:t>
      </w:r>
    </w:p>
    <w:p w14:paraId="08373931" w14:textId="0B74E260" w:rsidR="004353AD" w:rsidRPr="00D45349" w:rsidRDefault="004353AD" w:rsidP="00A06875">
      <w:pPr>
        <w:pStyle w:val="Paragraphedeliste"/>
        <w:numPr>
          <w:ilvl w:val="0"/>
          <w:numId w:val="11"/>
        </w:numPr>
        <w:ind w:left="567" w:hanging="283"/>
        <w:rPr>
          <w:rFonts w:ascii="Arial" w:hAnsi="Arial" w:cs="Arial"/>
        </w:rPr>
      </w:pPr>
      <w:r w:rsidRPr="00D45349">
        <w:rPr>
          <w:rFonts w:ascii="Arial" w:hAnsi="Arial" w:cs="Arial"/>
        </w:rPr>
        <w:t>ni toute clause prévoyant une déchéance</w:t>
      </w:r>
      <w:r w:rsidR="00BA0366" w:rsidRPr="00D45349">
        <w:rPr>
          <w:rFonts w:ascii="Arial" w:hAnsi="Arial" w:cs="Arial"/>
        </w:rPr>
        <w:t> </w:t>
      </w:r>
      <w:r w:rsidRPr="00D45349">
        <w:rPr>
          <w:rFonts w:ascii="Arial" w:hAnsi="Arial" w:cs="Arial"/>
        </w:rPr>
        <w:t>;</w:t>
      </w:r>
    </w:p>
    <w:p w14:paraId="4999BCD4" w14:textId="2E49DE48" w:rsidR="004353AD" w:rsidRPr="00D45349" w:rsidRDefault="004353AD" w:rsidP="00A06875">
      <w:pPr>
        <w:pStyle w:val="Paragraphedeliste"/>
        <w:numPr>
          <w:ilvl w:val="0"/>
          <w:numId w:val="11"/>
        </w:numPr>
        <w:ind w:left="567" w:hanging="283"/>
        <w:rPr>
          <w:rFonts w:ascii="Arial" w:hAnsi="Arial" w:cs="Arial"/>
        </w:rPr>
      </w:pPr>
      <w:r w:rsidRPr="00D45349">
        <w:rPr>
          <w:rFonts w:ascii="Arial" w:hAnsi="Arial" w:cs="Arial"/>
        </w:rPr>
        <w:t xml:space="preserve">ni activation des garanties ou cautions. </w:t>
      </w:r>
    </w:p>
    <w:p w14:paraId="00DBB103" w14:textId="252F9915" w:rsidR="004525E8" w:rsidRPr="00D45349" w:rsidRDefault="00A06875" w:rsidP="00084047">
      <w:pPr>
        <w:jc w:val="both"/>
        <w:rPr>
          <w:rFonts w:ascii="Arial" w:hAnsi="Arial" w:cs="Arial"/>
        </w:rPr>
      </w:pPr>
      <w:r w:rsidRPr="00D45349">
        <w:rPr>
          <w:rFonts w:ascii="Arial" w:hAnsi="Arial" w:cs="Arial"/>
        </w:rPr>
        <w:t xml:space="preserve">Par ailleurs, </w:t>
      </w:r>
      <w:r w:rsidR="00084047" w:rsidRPr="00D45349">
        <w:rPr>
          <w:rFonts w:ascii="Arial" w:hAnsi="Arial" w:cs="Arial"/>
        </w:rPr>
        <w:t xml:space="preserve">les </w:t>
      </w:r>
      <w:r w:rsidR="00084047" w:rsidRPr="00D45349">
        <w:rPr>
          <w:rFonts w:ascii="Arial" w:hAnsi="Arial" w:cs="Arial"/>
          <w:b/>
        </w:rPr>
        <w:t>principales fédérations de bailleurs</w:t>
      </w:r>
      <w:r w:rsidR="00084047" w:rsidRPr="00D45349">
        <w:rPr>
          <w:rFonts w:ascii="Arial" w:hAnsi="Arial" w:cs="Arial"/>
        </w:rPr>
        <w:t xml:space="preserve"> (</w:t>
      </w:r>
      <w:r w:rsidR="004525E8" w:rsidRPr="00D45349">
        <w:rPr>
          <w:rFonts w:ascii="Arial" w:hAnsi="Arial" w:cs="Arial"/>
        </w:rPr>
        <w:t>Association française de la gestion financière, Association française des sociétés de placement immobilier, Conseil national des centres commerciaux, Fédération des sociétés immobilières et foncières, Union nationale de la propriété immobilière</w:t>
      </w:r>
      <w:r w:rsidR="00084047" w:rsidRPr="00D45349">
        <w:rPr>
          <w:rFonts w:ascii="Arial" w:hAnsi="Arial" w:cs="Arial"/>
        </w:rPr>
        <w:t>)</w:t>
      </w:r>
      <w:r w:rsidR="007E378E" w:rsidRPr="00D45349">
        <w:rPr>
          <w:rFonts w:ascii="Arial" w:hAnsi="Arial" w:cs="Arial"/>
          <w:b/>
        </w:rPr>
        <w:t>, ainsi que</w:t>
      </w:r>
      <w:r w:rsidR="00084047" w:rsidRPr="00D45349">
        <w:rPr>
          <w:rFonts w:ascii="Arial" w:hAnsi="Arial" w:cs="Arial"/>
          <w:b/>
        </w:rPr>
        <w:t xml:space="preserve"> la Caisse des dépôts et consignations</w:t>
      </w:r>
      <w:r w:rsidR="00084047" w:rsidRPr="00D45349">
        <w:rPr>
          <w:rFonts w:ascii="Arial" w:hAnsi="Arial" w:cs="Arial"/>
        </w:rPr>
        <w:t xml:space="preserve"> ont appelé leurs adhérents à suspendre les loyers des TPE et des PME </w:t>
      </w:r>
      <w:r w:rsidR="007E378E" w:rsidRPr="00D45349">
        <w:rPr>
          <w:rFonts w:ascii="Arial" w:hAnsi="Arial" w:cs="Arial"/>
        </w:rPr>
        <w:t>administrativement</w:t>
      </w:r>
      <w:r w:rsidR="00084047" w:rsidRPr="00D45349">
        <w:rPr>
          <w:rFonts w:ascii="Arial" w:hAnsi="Arial" w:cs="Arial"/>
        </w:rPr>
        <w:t xml:space="preserve"> ferm</w:t>
      </w:r>
      <w:r w:rsidR="007E378E" w:rsidRPr="00D45349">
        <w:rPr>
          <w:rFonts w:ascii="Arial" w:hAnsi="Arial" w:cs="Arial"/>
        </w:rPr>
        <w:t>ées</w:t>
      </w:r>
      <w:r w:rsidR="00084047" w:rsidRPr="00D45349">
        <w:rPr>
          <w:rFonts w:ascii="Arial" w:hAnsi="Arial" w:cs="Arial"/>
        </w:rPr>
        <w:t xml:space="preserve"> et à leur proposer des échéanciers de remboursement sans pénalités, adaptés à leur situation une fois que l’activité aura repris. </w:t>
      </w:r>
      <w:r w:rsidR="007E378E" w:rsidRPr="00D45349">
        <w:rPr>
          <w:rFonts w:ascii="Arial" w:hAnsi="Arial" w:cs="Arial"/>
        </w:rPr>
        <w:t>Elles</w:t>
      </w:r>
      <w:r w:rsidR="00084047" w:rsidRPr="00D45349">
        <w:rPr>
          <w:rFonts w:ascii="Arial" w:hAnsi="Arial" w:cs="Arial"/>
        </w:rPr>
        <w:t xml:space="preserve"> ont également </w:t>
      </w:r>
      <w:r w:rsidR="00084047" w:rsidRPr="00D45349">
        <w:rPr>
          <w:rFonts w:ascii="Arial" w:hAnsi="Arial" w:cs="Arial"/>
          <w:b/>
        </w:rPr>
        <w:t>recommandé à leurs adhérents d’étudier avec bienveillance les demandes de suspension de loyers</w:t>
      </w:r>
      <w:r w:rsidR="00084047" w:rsidRPr="00D45349">
        <w:rPr>
          <w:rFonts w:ascii="Arial" w:hAnsi="Arial" w:cs="Arial"/>
        </w:rPr>
        <w:t xml:space="preserve"> qui seraient faites par les autres entreprises touchées par la crise.</w:t>
      </w:r>
    </w:p>
    <w:p w14:paraId="072265DC" w14:textId="77777777" w:rsidR="00147893" w:rsidRPr="00D45349" w:rsidRDefault="00E10E7C" w:rsidP="00147893">
      <w:pPr>
        <w:jc w:val="both"/>
        <w:rPr>
          <w:rFonts w:ascii="Arial" w:hAnsi="Arial" w:cs="Arial"/>
        </w:rPr>
      </w:pPr>
      <w:r w:rsidRPr="00D45349">
        <w:rPr>
          <w:rFonts w:ascii="Arial" w:hAnsi="Arial" w:cs="Arial"/>
        </w:rPr>
        <w:t>Vous devez adresser directement par mail ou par téléphone une demande de report à l’amiable aux entreprises auprès desquelles vous payez ces factures.</w:t>
      </w:r>
    </w:p>
    <w:p w14:paraId="4DAA4B04" w14:textId="65421A5F" w:rsidR="00147893" w:rsidRDefault="00147893" w:rsidP="00147893">
      <w:pPr>
        <w:jc w:val="both"/>
        <w:rPr>
          <w:rFonts w:ascii="Arial" w:hAnsi="Arial" w:cs="Arial"/>
        </w:rPr>
      </w:pPr>
      <w:r w:rsidRPr="00D45349">
        <w:rPr>
          <w:rFonts w:ascii="Arial" w:hAnsi="Arial" w:cs="Arial"/>
        </w:rPr>
        <w:t xml:space="preserve">Le médiateur des entreprises (cf. </w:t>
      </w:r>
      <w:hyperlink r:id="rId26" w:history="1">
        <w:r w:rsidRPr="00D45349">
          <w:rPr>
            <w:rStyle w:val="Lienhypertexte"/>
            <w:rFonts w:ascii="Arial" w:hAnsi="Arial" w:cs="Arial"/>
          </w:rPr>
          <w:t>https://www.economie.gouv.fr/mediateur-des-entreprises/coronavirus-laction-du-mediateur-des-entreprises-au-service-des-acteurs</w:t>
        </w:r>
      </w:hyperlink>
      <w:r w:rsidRPr="00D45349">
        <w:rPr>
          <w:rFonts w:ascii="Arial" w:hAnsi="Arial" w:cs="Arial"/>
        </w:rPr>
        <w:t>) se trouve au cœur du dispositif pour tout litige.</w:t>
      </w:r>
    </w:p>
    <w:p w14:paraId="3E9ACEBC" w14:textId="66CDC24E" w:rsidR="00A5039F" w:rsidRPr="0074289B" w:rsidRDefault="00A5039F" w:rsidP="0074289B">
      <w:pPr>
        <w:jc w:val="center"/>
        <w:rPr>
          <w:rFonts w:ascii="Arial" w:hAnsi="Arial" w:cs="Arial"/>
          <w:sz w:val="24"/>
          <w:szCs w:val="24"/>
        </w:rPr>
      </w:pPr>
      <w:r>
        <w:rPr>
          <w:rFonts w:ascii="Arial" w:hAnsi="Arial" w:cs="Arial"/>
        </w:rPr>
        <w:br w:type="page"/>
      </w:r>
      <w:bookmarkStart w:id="18" w:name="Annexe"/>
      <w:r w:rsidRPr="0074289B">
        <w:rPr>
          <w:rFonts w:ascii="Arial" w:hAnsi="Arial" w:cs="Arial"/>
          <w:b/>
          <w:sz w:val="24"/>
          <w:szCs w:val="24"/>
        </w:rPr>
        <w:t>Annexe : établir un plan de trésorerie</w:t>
      </w:r>
      <w:bookmarkEnd w:id="18"/>
    </w:p>
    <w:p w14:paraId="10F320A1" w14:textId="77777777" w:rsidR="00BD1A8C" w:rsidRDefault="00BD1A8C" w:rsidP="00BD1A8C">
      <w:pPr>
        <w:spacing w:after="0" w:line="240" w:lineRule="auto"/>
        <w:jc w:val="both"/>
        <w:rPr>
          <w:rFonts w:ascii="Arial" w:hAnsi="Arial" w:cs="Arial"/>
        </w:rPr>
      </w:pPr>
    </w:p>
    <w:p w14:paraId="4B65EDC8" w14:textId="108F731C" w:rsidR="00A5039F" w:rsidRPr="00A5039F" w:rsidRDefault="00A5039F" w:rsidP="00A5039F">
      <w:pPr>
        <w:jc w:val="both"/>
        <w:rPr>
          <w:rFonts w:ascii="Arial" w:hAnsi="Arial" w:cs="Arial"/>
        </w:rPr>
      </w:pPr>
      <w:r w:rsidRPr="00A5039F">
        <w:rPr>
          <w:rFonts w:ascii="Arial" w:hAnsi="Arial" w:cs="Arial"/>
        </w:rPr>
        <w:t xml:space="preserve">Dans le cadre de la gestion courante de l’entreprise et, plus encore, lorsque le chef d’entreprise souhaite dialoguer avec ses partenaires financiers ou ceux qui notent sa structure (établissements de crédit, fonds d’investissement ou de </w:t>
      </w:r>
      <w:r w:rsidRPr="00BD1A8C">
        <w:rPr>
          <w:rFonts w:ascii="Arial" w:hAnsi="Arial" w:cs="Arial"/>
          <w:i/>
        </w:rPr>
        <w:t>crow</w:t>
      </w:r>
      <w:r w:rsidR="00CF42F1">
        <w:rPr>
          <w:rFonts w:ascii="Arial" w:hAnsi="Arial" w:cs="Arial"/>
          <w:i/>
        </w:rPr>
        <w:t>d</w:t>
      </w:r>
      <w:r w:rsidRPr="00BD1A8C">
        <w:rPr>
          <w:rFonts w:ascii="Arial" w:hAnsi="Arial" w:cs="Arial"/>
          <w:i/>
        </w:rPr>
        <w:t>funding</w:t>
      </w:r>
      <w:r w:rsidRPr="00A5039F">
        <w:rPr>
          <w:rFonts w:ascii="Arial" w:hAnsi="Arial" w:cs="Arial"/>
        </w:rPr>
        <w:t>, assureurs-crédit, …), il importe de disposer et de pouvoir présenter un plan de trésorerie à court et moyen terme.</w:t>
      </w:r>
    </w:p>
    <w:p w14:paraId="205FE667" w14:textId="1DE001D7" w:rsidR="00A5039F" w:rsidRPr="00A5039F" w:rsidRDefault="00A5039F" w:rsidP="00A5039F">
      <w:pPr>
        <w:jc w:val="both"/>
        <w:rPr>
          <w:rFonts w:ascii="Arial" w:hAnsi="Arial" w:cs="Arial"/>
        </w:rPr>
      </w:pPr>
      <w:r w:rsidRPr="00A5039F">
        <w:rPr>
          <w:rFonts w:ascii="Arial" w:hAnsi="Arial" w:cs="Arial"/>
        </w:rPr>
        <w:t xml:space="preserve">Il s’agit en réalité d’un </w:t>
      </w:r>
      <w:r w:rsidRPr="00BD1A8C">
        <w:rPr>
          <w:rFonts w:ascii="Arial" w:hAnsi="Arial" w:cs="Arial"/>
          <w:b/>
        </w:rPr>
        <w:t>simple tableau qui permet de suivre l’équilibre financier de la trésorerie de l’entreprise et l’évolution de ses disponibilités</w:t>
      </w:r>
      <w:r w:rsidRPr="00A5039F">
        <w:rPr>
          <w:rFonts w:ascii="Arial" w:hAnsi="Arial" w:cs="Arial"/>
        </w:rPr>
        <w:t xml:space="preserve"> au cours du temps. Il </w:t>
      </w:r>
      <w:r w:rsidR="00BD1A8C">
        <w:rPr>
          <w:rFonts w:ascii="Arial" w:hAnsi="Arial" w:cs="Arial"/>
        </w:rPr>
        <w:t>vise</w:t>
      </w:r>
      <w:r w:rsidRPr="00A5039F">
        <w:rPr>
          <w:rFonts w:ascii="Arial" w:hAnsi="Arial" w:cs="Arial"/>
        </w:rPr>
        <w:t xml:space="preserve"> donc </w:t>
      </w:r>
      <w:r w:rsidR="00BD1A8C">
        <w:rPr>
          <w:rFonts w:ascii="Arial" w:hAnsi="Arial" w:cs="Arial"/>
        </w:rPr>
        <w:t>à</w:t>
      </w:r>
      <w:r w:rsidRPr="00A5039F">
        <w:rPr>
          <w:rFonts w:ascii="Arial" w:hAnsi="Arial" w:cs="Arial"/>
        </w:rPr>
        <w:t xml:space="preserve"> s’assurer que l’entreprise pourra faire face aux décaissements programmés sur les jours, semaines ou mois à venir, </w:t>
      </w:r>
      <w:r w:rsidR="00BD1A8C">
        <w:rPr>
          <w:rFonts w:ascii="Arial" w:hAnsi="Arial" w:cs="Arial"/>
        </w:rPr>
        <w:t xml:space="preserve">à </w:t>
      </w:r>
      <w:r w:rsidRPr="00A5039F">
        <w:rPr>
          <w:rFonts w:ascii="Arial" w:hAnsi="Arial" w:cs="Arial"/>
        </w:rPr>
        <w:t xml:space="preserve">évaluer la capacité de l’entreprise à financer son développement, ou encore </w:t>
      </w:r>
      <w:r w:rsidR="00BD1A8C">
        <w:rPr>
          <w:rFonts w:ascii="Arial" w:hAnsi="Arial" w:cs="Arial"/>
        </w:rPr>
        <w:t>à</w:t>
      </w:r>
      <w:r w:rsidRPr="00A5039F">
        <w:rPr>
          <w:rFonts w:ascii="Arial" w:hAnsi="Arial" w:cs="Arial"/>
        </w:rPr>
        <w:t xml:space="preserve"> vérifier que la trésorerie permettra de faire face à une période creuse.</w:t>
      </w:r>
    </w:p>
    <w:p w14:paraId="1A16C19B" w14:textId="55616E3C" w:rsidR="00A5039F" w:rsidRPr="00A5039F" w:rsidRDefault="00A5039F" w:rsidP="00A5039F">
      <w:pPr>
        <w:jc w:val="both"/>
        <w:rPr>
          <w:rFonts w:ascii="Arial" w:hAnsi="Arial" w:cs="Arial"/>
        </w:rPr>
      </w:pPr>
      <w:r w:rsidRPr="00A5039F">
        <w:rPr>
          <w:rFonts w:ascii="Arial" w:hAnsi="Arial" w:cs="Arial"/>
        </w:rPr>
        <w:t xml:space="preserve">La présentation d’un tel plan s’avère aujourd’hui </w:t>
      </w:r>
      <w:r w:rsidRPr="00BD1A8C">
        <w:rPr>
          <w:rFonts w:ascii="Arial" w:hAnsi="Arial" w:cs="Arial"/>
          <w:b/>
        </w:rPr>
        <w:t xml:space="preserve">indispensable à l’obtention du Prêt garanti par l’État (PGE) </w:t>
      </w:r>
      <w:r w:rsidRPr="00BD1A8C">
        <w:rPr>
          <w:rFonts w:ascii="Arial" w:hAnsi="Arial" w:cs="Arial"/>
          <w:b/>
          <w:i/>
        </w:rPr>
        <w:t>via</w:t>
      </w:r>
      <w:r w:rsidRPr="00BD1A8C">
        <w:rPr>
          <w:rFonts w:ascii="Arial" w:hAnsi="Arial" w:cs="Arial"/>
          <w:b/>
        </w:rPr>
        <w:t xml:space="preserve"> BPI France</w:t>
      </w:r>
      <w:r w:rsidRPr="00A5039F">
        <w:rPr>
          <w:rFonts w:ascii="Arial" w:hAnsi="Arial" w:cs="Arial"/>
        </w:rPr>
        <w:t>.</w:t>
      </w:r>
    </w:p>
    <w:p w14:paraId="760E1605" w14:textId="77777777" w:rsidR="00A5039F" w:rsidRPr="00A5039F" w:rsidRDefault="00A5039F" w:rsidP="00BD1A8C">
      <w:pPr>
        <w:spacing w:after="0" w:line="240" w:lineRule="auto"/>
        <w:jc w:val="both"/>
        <w:rPr>
          <w:rFonts w:ascii="Arial" w:hAnsi="Arial" w:cs="Arial"/>
        </w:rPr>
      </w:pPr>
    </w:p>
    <w:p w14:paraId="156FBF4C" w14:textId="77777777" w:rsidR="00A5039F" w:rsidRPr="00A5039F" w:rsidRDefault="00A5039F" w:rsidP="00A5039F">
      <w:pPr>
        <w:jc w:val="both"/>
        <w:rPr>
          <w:rFonts w:ascii="Arial" w:hAnsi="Arial" w:cs="Arial"/>
        </w:rPr>
      </w:pPr>
      <w:r w:rsidRPr="00A5039F">
        <w:rPr>
          <w:rFonts w:ascii="Arial" w:hAnsi="Arial" w:cs="Arial"/>
        </w:rPr>
        <w:t>Un plan de trésorerie collecte tous les encaissements et décaissements de l’entreprise, il comprend donc deux parties (cf. exemple en page suivante).</w:t>
      </w:r>
    </w:p>
    <w:p w14:paraId="7B0A7549" w14:textId="0C12110F" w:rsidR="00A5039F" w:rsidRPr="00A5039F" w:rsidRDefault="00A5039F" w:rsidP="00A5039F">
      <w:pPr>
        <w:jc w:val="both"/>
        <w:rPr>
          <w:rFonts w:ascii="Arial" w:hAnsi="Arial" w:cs="Arial"/>
        </w:rPr>
      </w:pPr>
      <w:r w:rsidRPr="00BD1A8C">
        <w:rPr>
          <w:rFonts w:ascii="Arial" w:hAnsi="Arial" w:cs="Arial"/>
          <w:b/>
        </w:rPr>
        <w:t>C</w:t>
      </w:r>
      <w:r w:rsidR="00CF42F1">
        <w:rPr>
          <w:rFonts w:ascii="Arial" w:hAnsi="Arial" w:cs="Arial"/>
          <w:b/>
        </w:rPr>
        <w:t>ô</w:t>
      </w:r>
      <w:r w:rsidRPr="00BD1A8C">
        <w:rPr>
          <w:rFonts w:ascii="Arial" w:hAnsi="Arial" w:cs="Arial"/>
          <w:b/>
        </w:rPr>
        <w:t>té encaissements</w:t>
      </w:r>
      <w:r w:rsidRPr="00A5039F">
        <w:rPr>
          <w:rFonts w:ascii="Arial" w:hAnsi="Arial" w:cs="Arial"/>
        </w:rPr>
        <w:t>, on trouve principalement le chiffre d’affaires prévisionnel TTC, les apports en capital (capital de départ et augmentations de capital), les apports en compte courant, les avances Dailly, les subventions reçues, les produits financiers et les remboursements d’impôts (TVA, notamment). C’est ici aussi dans cette partie que se logera le PGE (ou tout autre crédit) demandé. Cela implique donc d’estimer correctement le montant probable du chiffre d’affaires et d’y associer ensuite les délais de paiement probables.</w:t>
      </w:r>
    </w:p>
    <w:p w14:paraId="5B4277F1" w14:textId="77777777" w:rsidR="00A5039F" w:rsidRPr="00A5039F" w:rsidRDefault="00A5039F" w:rsidP="00A5039F">
      <w:pPr>
        <w:jc w:val="both"/>
        <w:rPr>
          <w:rFonts w:ascii="Arial" w:hAnsi="Arial" w:cs="Arial"/>
        </w:rPr>
      </w:pPr>
      <w:r w:rsidRPr="00BD1A8C">
        <w:rPr>
          <w:rFonts w:ascii="Arial" w:hAnsi="Arial" w:cs="Arial"/>
          <w:b/>
        </w:rPr>
        <w:t>Côté décaissements</w:t>
      </w:r>
      <w:r w:rsidRPr="00A5039F">
        <w:rPr>
          <w:rFonts w:ascii="Arial" w:hAnsi="Arial" w:cs="Arial"/>
        </w:rPr>
        <w:t>, on range les investissements, les achats TTC, les frais généraux TTC (loyers, honoraires, entretiens, assurance, dépenses de transport, …), les salaires et charges sociales, les impôts et taxes, les reprises d’apports en compte courant, les charges financières (dont échéances du PGE). Les reports de charges doivent aussi y être mentionnés (en négatif).</w:t>
      </w:r>
    </w:p>
    <w:p w14:paraId="20002D4C" w14:textId="77777777" w:rsidR="00A5039F" w:rsidRPr="00A5039F" w:rsidRDefault="00A5039F" w:rsidP="00A5039F">
      <w:pPr>
        <w:jc w:val="both"/>
        <w:rPr>
          <w:rFonts w:ascii="Arial" w:hAnsi="Arial" w:cs="Arial"/>
        </w:rPr>
      </w:pPr>
      <w:r w:rsidRPr="00A5039F">
        <w:rPr>
          <w:rFonts w:ascii="Arial" w:hAnsi="Arial" w:cs="Arial"/>
        </w:rPr>
        <w:t>Le dernier compte de résultat détaillé constitue souvent une bonne base de départ. Il permet d’identifier les sources de dépenses habituelles (et leur niveau, éventuellement fonction de celui de l’activité), auxquelles il convient d’ajouter les nouvelles dépenses, dont il faut estimer l’évolution probable sur les mois à venir. Reste alors à définir les modalités de règlement associées à chacune de ces dépenses.</w:t>
      </w:r>
    </w:p>
    <w:p w14:paraId="41D680CB" w14:textId="4C4B2FE7" w:rsidR="00A5039F" w:rsidRDefault="00A5039F" w:rsidP="00A5039F">
      <w:pPr>
        <w:jc w:val="both"/>
        <w:rPr>
          <w:rFonts w:ascii="Arial" w:hAnsi="Arial" w:cs="Arial"/>
        </w:rPr>
      </w:pPr>
      <w:r w:rsidRPr="00A5039F">
        <w:rPr>
          <w:rFonts w:ascii="Arial" w:hAnsi="Arial" w:cs="Arial"/>
        </w:rPr>
        <w:t xml:space="preserve">La différence entre encaissements et décaissements définit le </w:t>
      </w:r>
      <w:r w:rsidRPr="00BD1A8C">
        <w:rPr>
          <w:rFonts w:ascii="Arial" w:hAnsi="Arial" w:cs="Arial"/>
          <w:b/>
        </w:rPr>
        <w:t>solde de trésorerie</w:t>
      </w:r>
      <w:r w:rsidR="00BD1A8C">
        <w:rPr>
          <w:rFonts w:ascii="Arial" w:hAnsi="Arial" w:cs="Arial"/>
        </w:rPr>
        <w:t>.</w:t>
      </w:r>
    </w:p>
    <w:p w14:paraId="7B797FE4" w14:textId="77777777" w:rsidR="00A85BB7" w:rsidRPr="00A5039F" w:rsidRDefault="00A85BB7" w:rsidP="00A85BB7">
      <w:pPr>
        <w:spacing w:after="0" w:line="240" w:lineRule="auto"/>
        <w:jc w:val="both"/>
        <w:rPr>
          <w:rFonts w:ascii="Arial" w:hAnsi="Arial" w:cs="Arial"/>
        </w:rPr>
      </w:pPr>
    </w:p>
    <w:p w14:paraId="5D17D0D3" w14:textId="77777777" w:rsidR="00A5039F" w:rsidRPr="00A5039F" w:rsidRDefault="00A5039F" w:rsidP="00A5039F">
      <w:pPr>
        <w:jc w:val="both"/>
        <w:rPr>
          <w:rFonts w:ascii="Arial" w:hAnsi="Arial" w:cs="Arial"/>
        </w:rPr>
      </w:pPr>
      <w:r w:rsidRPr="00A5039F">
        <w:rPr>
          <w:rFonts w:ascii="Arial" w:hAnsi="Arial" w:cs="Arial"/>
        </w:rPr>
        <w:t>Quelques points de vigilance.</w:t>
      </w:r>
    </w:p>
    <w:p w14:paraId="38AF3EEB" w14:textId="4E236237" w:rsidR="00A5039F" w:rsidRDefault="00A5039F" w:rsidP="00BD1A8C">
      <w:pPr>
        <w:ind w:left="284" w:hanging="142"/>
        <w:jc w:val="both"/>
        <w:rPr>
          <w:rFonts w:ascii="Arial" w:hAnsi="Arial" w:cs="Arial"/>
        </w:rPr>
      </w:pPr>
      <w:r w:rsidRPr="00A5039F">
        <w:rPr>
          <w:rFonts w:ascii="Arial" w:hAnsi="Arial" w:cs="Arial"/>
        </w:rPr>
        <w:t>•</w:t>
      </w:r>
      <w:r w:rsidRPr="00A5039F">
        <w:rPr>
          <w:rFonts w:ascii="Arial" w:hAnsi="Arial" w:cs="Arial"/>
        </w:rPr>
        <w:tab/>
        <w:t>Si vous êtes multi-bancarisé, le plan de trésorerie doit refléter la situation de votre entreprise chez l’ensemble de vos banques. Il est cependant possible de détailler certaine des lignes par établissement.</w:t>
      </w:r>
    </w:p>
    <w:p w14:paraId="28BE5600" w14:textId="77777777" w:rsidR="00A85BB7" w:rsidRPr="00A85BB7" w:rsidRDefault="00A85BB7" w:rsidP="00A85BB7">
      <w:pPr>
        <w:ind w:left="284" w:hanging="142"/>
        <w:jc w:val="both"/>
        <w:rPr>
          <w:rFonts w:ascii="Arial" w:hAnsi="Arial" w:cs="Arial"/>
        </w:rPr>
      </w:pPr>
      <w:r w:rsidRPr="00A85BB7">
        <w:rPr>
          <w:rFonts w:ascii="Arial" w:hAnsi="Arial" w:cs="Arial"/>
        </w:rPr>
        <w:t>•</w:t>
      </w:r>
      <w:r w:rsidRPr="00A85BB7">
        <w:rPr>
          <w:rFonts w:ascii="Arial" w:hAnsi="Arial" w:cs="Arial"/>
        </w:rPr>
        <w:tab/>
        <w:t>Les achats et les ventes doivent être renseignés TTC, car l’entreprise règle en TTC.</w:t>
      </w:r>
    </w:p>
    <w:p w14:paraId="28F60CAD" w14:textId="14E33EE6" w:rsidR="00A85BB7" w:rsidRDefault="00A85BB7" w:rsidP="00A85BB7">
      <w:pPr>
        <w:ind w:left="284" w:hanging="142"/>
        <w:jc w:val="both"/>
        <w:rPr>
          <w:rFonts w:ascii="Arial" w:hAnsi="Arial" w:cs="Arial"/>
        </w:rPr>
      </w:pPr>
      <w:r w:rsidRPr="00A85BB7">
        <w:rPr>
          <w:rFonts w:ascii="Arial" w:hAnsi="Arial" w:cs="Arial"/>
        </w:rPr>
        <w:t>•</w:t>
      </w:r>
      <w:r w:rsidRPr="00A85BB7">
        <w:rPr>
          <w:rFonts w:ascii="Arial" w:hAnsi="Arial" w:cs="Arial"/>
        </w:rPr>
        <w:tab/>
        <w:t xml:space="preserve">Pour une entreprise qui emploie des salariés, il faut prévoir, d’une part, une sortie de trésorerie mensuelle pour le paiement des salaires nets, et, d’autre part, une sortie de trésorerie mensuelle ou trimestrielle pour le paiement des charges sociales. En cas de report des charges sociales, une ligne </w:t>
      </w:r>
      <w:r w:rsidRPr="00A85BB7">
        <w:rPr>
          <w:rFonts w:ascii="Arial" w:hAnsi="Arial" w:cs="Arial"/>
          <w:i/>
        </w:rPr>
        <w:t>ad hoc</w:t>
      </w:r>
      <w:r w:rsidRPr="00A85BB7">
        <w:rPr>
          <w:rFonts w:ascii="Arial" w:hAnsi="Arial" w:cs="Arial"/>
        </w:rPr>
        <w:t xml:space="preserve"> doit le mentionner (en négatif).</w:t>
      </w:r>
    </w:p>
    <w:p w14:paraId="782068FA" w14:textId="77777777" w:rsidR="00A85BB7" w:rsidRDefault="00A85BB7" w:rsidP="00A85BB7">
      <w:pPr>
        <w:ind w:left="284" w:hanging="142"/>
        <w:jc w:val="both"/>
        <w:rPr>
          <w:rFonts w:ascii="Arial" w:hAnsi="Arial" w:cs="Arial"/>
        </w:rPr>
        <w:sectPr w:rsidR="00A85BB7" w:rsidSect="00C9320E">
          <w:footerReference w:type="default" r:id="rId27"/>
          <w:headerReference w:type="first" r:id="rId28"/>
          <w:footerReference w:type="first" r:id="rId29"/>
          <w:pgSz w:w="11906" w:h="16838" w:code="9"/>
          <w:pgMar w:top="1418" w:right="1418" w:bottom="1418" w:left="1418" w:header="709" w:footer="709" w:gutter="0"/>
          <w:cols w:space="708"/>
          <w:titlePg/>
          <w:docGrid w:linePitch="360"/>
        </w:sectPr>
      </w:pPr>
    </w:p>
    <w:p w14:paraId="2BE1CDC2" w14:textId="77777777" w:rsidR="00BE236F" w:rsidRDefault="00BE236F" w:rsidP="00BE236F">
      <w:pPr>
        <w:jc w:val="center"/>
        <w:rPr>
          <w:rFonts w:ascii="Arial" w:hAnsi="Arial" w:cs="Arial"/>
        </w:rPr>
      </w:pPr>
    </w:p>
    <w:p w14:paraId="0BAAAB78" w14:textId="0A6DA864" w:rsidR="00BE236F" w:rsidRDefault="00BE236F" w:rsidP="00BE236F">
      <w:pPr>
        <w:jc w:val="center"/>
        <w:rPr>
          <w:rFonts w:ascii="Arial" w:hAnsi="Arial" w:cs="Arial"/>
        </w:rPr>
      </w:pPr>
      <w:r w:rsidRPr="00BE236F">
        <w:rPr>
          <w:rFonts w:ascii="Arial" w:hAnsi="Arial" w:cs="Arial"/>
        </w:rPr>
        <w:t>Tableau</w:t>
      </w:r>
      <w:r>
        <w:rPr>
          <w:rFonts w:ascii="Arial" w:hAnsi="Arial" w:cs="Arial"/>
        </w:rPr>
        <w:t> </w:t>
      </w:r>
      <w:r w:rsidRPr="00BE236F">
        <w:rPr>
          <w:rFonts w:ascii="Arial" w:hAnsi="Arial" w:cs="Arial"/>
        </w:rPr>
        <w:t>: exemple-type de plan de trésorerie pour une entreprise de bâtiment, à l’horizon de la fin 2020</w:t>
      </w:r>
    </w:p>
    <w:p w14:paraId="0058BD4A" w14:textId="77777777" w:rsidR="00BE236F" w:rsidRPr="00BE236F" w:rsidRDefault="00BE236F" w:rsidP="00BE236F">
      <w:pPr>
        <w:jc w:val="center"/>
        <w:rPr>
          <w:rFonts w:ascii="Arial" w:hAnsi="Arial" w:cs="Arial"/>
        </w:rPr>
      </w:pPr>
    </w:p>
    <w:p w14:paraId="6CF0A94F" w14:textId="0BAAE483" w:rsidR="00A85BB7" w:rsidRDefault="00BE236F" w:rsidP="00BE236F">
      <w:pPr>
        <w:jc w:val="both"/>
        <w:rPr>
          <w:rFonts w:ascii="Arial" w:hAnsi="Arial" w:cs="Arial"/>
        </w:rPr>
      </w:pPr>
      <w:r w:rsidRPr="00BE236F">
        <w:rPr>
          <w:noProof/>
          <w:lang w:eastAsia="fr-FR"/>
        </w:rPr>
        <w:drawing>
          <wp:inline distT="0" distB="0" distL="0" distR="0" wp14:anchorId="632220C1" wp14:editId="421EF712">
            <wp:extent cx="9251950" cy="3906157"/>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251950" cy="3906157"/>
                    </a:xfrm>
                    <a:prstGeom prst="rect">
                      <a:avLst/>
                    </a:prstGeom>
                    <a:noFill/>
                    <a:ln>
                      <a:noFill/>
                    </a:ln>
                  </pic:spPr>
                </pic:pic>
              </a:graphicData>
            </a:graphic>
          </wp:inline>
        </w:drawing>
      </w:r>
    </w:p>
    <w:p w14:paraId="4DDB8866" w14:textId="35D15BC9" w:rsidR="00BE236F" w:rsidRDefault="00BE236F" w:rsidP="00A85BB7">
      <w:pPr>
        <w:ind w:left="284" w:hanging="142"/>
        <w:jc w:val="both"/>
        <w:rPr>
          <w:rFonts w:ascii="Arial" w:hAnsi="Arial" w:cs="Arial"/>
        </w:rPr>
      </w:pPr>
    </w:p>
    <w:p w14:paraId="15A7A7B9" w14:textId="77777777" w:rsidR="00A85BB7" w:rsidRDefault="00A85BB7" w:rsidP="00A85BB7">
      <w:pPr>
        <w:ind w:left="284" w:hanging="142"/>
        <w:jc w:val="both"/>
        <w:rPr>
          <w:rFonts w:ascii="Arial" w:hAnsi="Arial" w:cs="Arial"/>
        </w:rPr>
        <w:sectPr w:rsidR="00A85BB7" w:rsidSect="00BE236F">
          <w:footerReference w:type="default" r:id="rId31"/>
          <w:pgSz w:w="16838" w:h="11906" w:orient="landscape" w:code="9"/>
          <w:pgMar w:top="1418" w:right="1134" w:bottom="1418" w:left="1134" w:header="709" w:footer="709" w:gutter="0"/>
          <w:cols w:space="708"/>
          <w:docGrid w:linePitch="360"/>
        </w:sectPr>
      </w:pPr>
    </w:p>
    <w:p w14:paraId="0251180D" w14:textId="77777777" w:rsidR="00A85BB7" w:rsidRPr="00A85BB7" w:rsidRDefault="00A85BB7" w:rsidP="00A85BB7">
      <w:pPr>
        <w:ind w:left="284" w:hanging="142"/>
        <w:jc w:val="both"/>
        <w:rPr>
          <w:rFonts w:ascii="Arial" w:hAnsi="Arial" w:cs="Arial"/>
        </w:rPr>
      </w:pPr>
      <w:r w:rsidRPr="00A85BB7">
        <w:rPr>
          <w:rFonts w:ascii="Arial" w:hAnsi="Arial" w:cs="Arial"/>
        </w:rPr>
        <w:t>•</w:t>
      </w:r>
      <w:r w:rsidRPr="00A85BB7">
        <w:rPr>
          <w:rFonts w:ascii="Arial" w:hAnsi="Arial" w:cs="Arial"/>
        </w:rPr>
        <w:tab/>
        <w:t>Les délais de paiement (clients comme fournisseurs) ont une forte incidence sur les encaissements et décaissements. Ils conduiront souvent à mettre en exergue des décalages de trésorerie. Il convient donc d’y apporter une attention particulière.</w:t>
      </w:r>
    </w:p>
    <w:p w14:paraId="7C145DF8" w14:textId="77777777" w:rsidR="00A85BB7" w:rsidRPr="00A85BB7" w:rsidRDefault="00A85BB7" w:rsidP="00BE236F">
      <w:pPr>
        <w:spacing w:after="0" w:line="240" w:lineRule="auto"/>
        <w:jc w:val="both"/>
        <w:rPr>
          <w:rFonts w:ascii="Arial" w:hAnsi="Arial" w:cs="Arial"/>
        </w:rPr>
      </w:pPr>
    </w:p>
    <w:p w14:paraId="3465FC97" w14:textId="3FD0B79B" w:rsidR="00A85BB7" w:rsidRPr="00A85BB7" w:rsidRDefault="00850C09" w:rsidP="00BE236F">
      <w:pPr>
        <w:jc w:val="both"/>
        <w:rPr>
          <w:rFonts w:ascii="Arial" w:hAnsi="Arial" w:cs="Arial"/>
        </w:rPr>
      </w:pPr>
      <w:r>
        <w:rPr>
          <w:rFonts w:ascii="Arial" w:hAnsi="Arial" w:cs="Arial"/>
        </w:rPr>
        <w:t>À</w:t>
      </w:r>
      <w:r w:rsidR="00A85BB7" w:rsidRPr="00A85BB7">
        <w:rPr>
          <w:rFonts w:ascii="Arial" w:hAnsi="Arial" w:cs="Arial"/>
        </w:rPr>
        <w:t xml:space="preserve"> noter que votre expert-comptable peut vous accompagner dans la mise en place de votre plan de trésorerie.</w:t>
      </w:r>
    </w:p>
    <w:p w14:paraId="4798033F" w14:textId="77777777" w:rsidR="00A85BB7" w:rsidRPr="00A85BB7" w:rsidRDefault="00A85BB7" w:rsidP="00BE236F">
      <w:pPr>
        <w:jc w:val="both"/>
        <w:rPr>
          <w:rFonts w:ascii="Arial" w:hAnsi="Arial" w:cs="Arial"/>
        </w:rPr>
      </w:pPr>
      <w:r w:rsidRPr="00A85BB7">
        <w:rPr>
          <w:rFonts w:ascii="Arial" w:hAnsi="Arial" w:cs="Arial"/>
        </w:rPr>
        <w:t>Une fois établi, il est important de le mettre à jour le plus régulièrement possible. Il s’agit d’un véritable outil de gestion de votre entreprise, qui vous aidera à éviter de mauvaises surprises. Par exemple, si, au milieu d’un mois donné, vous constatez que vos objectifs de ventes/de facturation ne seront pas atteints, ajustez vos hypothèses pour anticiper d’éventuelles difficultés de trésorerie.</w:t>
      </w:r>
    </w:p>
    <w:p w14:paraId="2DC17249" w14:textId="77777777" w:rsidR="00A85BB7" w:rsidRPr="00A85BB7" w:rsidRDefault="00A85BB7" w:rsidP="00BE236F">
      <w:pPr>
        <w:spacing w:after="0" w:line="240" w:lineRule="auto"/>
        <w:jc w:val="both"/>
        <w:rPr>
          <w:rFonts w:ascii="Arial" w:hAnsi="Arial" w:cs="Arial"/>
        </w:rPr>
      </w:pPr>
    </w:p>
    <w:p w14:paraId="714A31A9" w14:textId="2F120092" w:rsidR="00A85BB7" w:rsidRPr="00A85BB7" w:rsidRDefault="00A85BB7" w:rsidP="00BE236F">
      <w:pPr>
        <w:jc w:val="both"/>
        <w:rPr>
          <w:rFonts w:ascii="Arial" w:hAnsi="Arial" w:cs="Arial"/>
        </w:rPr>
      </w:pPr>
      <w:r w:rsidRPr="00A85BB7">
        <w:rPr>
          <w:rFonts w:ascii="Arial" w:hAnsi="Arial" w:cs="Arial"/>
        </w:rPr>
        <w:t>L’exemple</w:t>
      </w:r>
      <w:r w:rsidR="00BE236F">
        <w:rPr>
          <w:rFonts w:ascii="Arial" w:hAnsi="Arial" w:cs="Arial"/>
        </w:rPr>
        <w:t>-type</w:t>
      </w:r>
      <w:r w:rsidRPr="00A85BB7">
        <w:rPr>
          <w:rFonts w:ascii="Arial" w:hAnsi="Arial" w:cs="Arial"/>
        </w:rPr>
        <w:t xml:space="preserve"> de plan de trésorerie en page précédente correspond au cas d’une entreprise de menuiserie avec atelier, dont le </w:t>
      </w:r>
      <w:r w:rsidR="00BE236F">
        <w:rPr>
          <w:rFonts w:ascii="Arial" w:hAnsi="Arial" w:cs="Arial"/>
        </w:rPr>
        <w:t>chiffre d’affaires</w:t>
      </w:r>
      <w:r w:rsidRPr="00A85BB7">
        <w:rPr>
          <w:rFonts w:ascii="Arial" w:hAnsi="Arial" w:cs="Arial"/>
        </w:rPr>
        <w:t xml:space="preserve"> </w:t>
      </w:r>
      <w:r w:rsidR="00227BC7">
        <w:rPr>
          <w:rFonts w:ascii="Arial" w:hAnsi="Arial" w:cs="Arial"/>
        </w:rPr>
        <w:t xml:space="preserve">(CA) </w:t>
      </w:r>
      <w:r w:rsidRPr="00A85BB7">
        <w:rPr>
          <w:rFonts w:ascii="Arial" w:hAnsi="Arial" w:cs="Arial"/>
        </w:rPr>
        <w:t>annuel 2019 s’établit à 1,</w:t>
      </w:r>
      <w:r w:rsidR="00DD0B1B">
        <w:rPr>
          <w:rFonts w:ascii="Arial" w:hAnsi="Arial" w:cs="Arial"/>
        </w:rPr>
        <w:t>5 </w:t>
      </w:r>
      <w:r w:rsidRPr="00A85BB7">
        <w:rPr>
          <w:rFonts w:ascii="Arial" w:hAnsi="Arial" w:cs="Arial"/>
        </w:rPr>
        <w:t>M€ HT. Elle a fait le choix de poursuivre à rythme réduit sa production en atelier fin mars (d’où la présence de charges de fournitures et de salaires), avant de basculer assez largement ses salariés en chômage partiel. De fait, elle ne pense pas pouvoir mettre en œuvre et facturer de prestations avant la mi-juin 2020, avec une montée en puissance très progressive. En revanche, elle compte obtenir (ou a obtenu) des reports d’échéances pour toutes ses charges d’Urssaf, d’impôt, etc. dès les échéances de mars et jusqu’</w:t>
      </w:r>
      <w:r w:rsidR="00227BC7">
        <w:rPr>
          <w:rFonts w:ascii="Arial" w:hAnsi="Arial" w:cs="Arial"/>
        </w:rPr>
        <w:t>à fin mai </w:t>
      </w:r>
      <w:r w:rsidRPr="00A85BB7">
        <w:rPr>
          <w:rFonts w:ascii="Arial" w:hAnsi="Arial" w:cs="Arial"/>
        </w:rPr>
        <w:t>; il en irait de même pour ses charges d’emprunt.</w:t>
      </w:r>
    </w:p>
    <w:p w14:paraId="466003C0" w14:textId="14ACAAF4" w:rsidR="00A85BB7" w:rsidRPr="00A85BB7" w:rsidRDefault="00A85BB7" w:rsidP="00227BC7">
      <w:pPr>
        <w:jc w:val="both"/>
        <w:rPr>
          <w:rFonts w:ascii="Arial" w:hAnsi="Arial" w:cs="Arial"/>
        </w:rPr>
      </w:pPr>
      <w:r w:rsidRPr="00A85BB7">
        <w:rPr>
          <w:rFonts w:ascii="Arial" w:hAnsi="Arial" w:cs="Arial"/>
        </w:rPr>
        <w:t>Pour passer la phase</w:t>
      </w:r>
      <w:r w:rsidR="00227BC7">
        <w:rPr>
          <w:rFonts w:ascii="Arial" w:hAnsi="Arial" w:cs="Arial"/>
        </w:rPr>
        <w:t xml:space="preserve"> aigüe de crise, l’entrepreneur </w:t>
      </w:r>
      <w:r w:rsidRPr="00A85BB7">
        <w:rPr>
          <w:rFonts w:ascii="Arial" w:hAnsi="Arial" w:cs="Arial"/>
        </w:rPr>
        <w:t>:</w:t>
      </w:r>
    </w:p>
    <w:p w14:paraId="6C7CB131" w14:textId="33B48FC2" w:rsidR="00A85BB7" w:rsidRPr="00A85BB7" w:rsidRDefault="00A85BB7" w:rsidP="00A85BB7">
      <w:pPr>
        <w:ind w:left="284" w:hanging="142"/>
        <w:jc w:val="both"/>
        <w:rPr>
          <w:rFonts w:ascii="Arial" w:hAnsi="Arial" w:cs="Arial"/>
        </w:rPr>
      </w:pPr>
      <w:r w:rsidRPr="00A85BB7">
        <w:rPr>
          <w:rFonts w:ascii="Arial" w:hAnsi="Arial" w:cs="Arial"/>
        </w:rPr>
        <w:t>•</w:t>
      </w:r>
      <w:r w:rsidRPr="00A85BB7">
        <w:rPr>
          <w:rFonts w:ascii="Arial" w:hAnsi="Arial" w:cs="Arial"/>
        </w:rPr>
        <w:tab/>
        <w:t>prévoit d’accélérer –avec succès– ses demandes de paiement en juin (une première vague au 15 juin et non plus seulement en fin de mois)</w:t>
      </w:r>
      <w:r w:rsidR="00227BC7">
        <w:rPr>
          <w:rFonts w:ascii="Arial" w:hAnsi="Arial" w:cs="Arial"/>
        </w:rPr>
        <w:t> </w:t>
      </w:r>
      <w:r w:rsidRPr="00A85BB7">
        <w:rPr>
          <w:rFonts w:ascii="Arial" w:hAnsi="Arial" w:cs="Arial"/>
        </w:rPr>
        <w:t>;</w:t>
      </w:r>
    </w:p>
    <w:p w14:paraId="06A699D8" w14:textId="57DE57DA" w:rsidR="00A85BB7" w:rsidRPr="00A85BB7" w:rsidRDefault="00A85BB7" w:rsidP="00A85BB7">
      <w:pPr>
        <w:ind w:left="284" w:hanging="142"/>
        <w:jc w:val="both"/>
        <w:rPr>
          <w:rFonts w:ascii="Arial" w:hAnsi="Arial" w:cs="Arial"/>
        </w:rPr>
      </w:pPr>
      <w:r w:rsidRPr="00A85BB7">
        <w:rPr>
          <w:rFonts w:ascii="Arial" w:hAnsi="Arial" w:cs="Arial"/>
        </w:rPr>
        <w:t>•</w:t>
      </w:r>
      <w:r w:rsidRPr="00A85BB7">
        <w:rPr>
          <w:rFonts w:ascii="Arial" w:hAnsi="Arial" w:cs="Arial"/>
        </w:rPr>
        <w:tab/>
        <w:t>a sollicité auprès d</w:t>
      </w:r>
      <w:r w:rsidR="00227BC7">
        <w:rPr>
          <w:rFonts w:ascii="Arial" w:hAnsi="Arial" w:cs="Arial"/>
        </w:rPr>
        <w:t>e sa banque un PGE limité à 150 </w:t>
      </w:r>
      <w:r w:rsidRPr="00A85BB7">
        <w:rPr>
          <w:rFonts w:ascii="Arial" w:hAnsi="Arial" w:cs="Arial"/>
        </w:rPr>
        <w:t xml:space="preserve">000 euros (soit 1,2 mois de son CA 2019), crédit </w:t>
      </w:r>
      <w:r w:rsidRPr="00227BC7">
        <w:rPr>
          <w:rFonts w:ascii="Arial" w:hAnsi="Arial" w:cs="Arial"/>
          <w:i/>
        </w:rPr>
        <w:t>in fine</w:t>
      </w:r>
      <w:r w:rsidRPr="00A85BB7">
        <w:rPr>
          <w:rFonts w:ascii="Arial" w:hAnsi="Arial" w:cs="Arial"/>
        </w:rPr>
        <w:t xml:space="preserve"> </w:t>
      </w:r>
      <w:r w:rsidR="00227BC7">
        <w:rPr>
          <w:rFonts w:ascii="Arial" w:hAnsi="Arial" w:cs="Arial"/>
        </w:rPr>
        <w:t xml:space="preserve">totalement </w:t>
      </w:r>
      <w:r w:rsidRPr="00A85BB7">
        <w:rPr>
          <w:rFonts w:ascii="Arial" w:hAnsi="Arial" w:cs="Arial"/>
        </w:rPr>
        <w:t xml:space="preserve">remboursable </w:t>
      </w:r>
      <w:r w:rsidR="00227BC7">
        <w:rPr>
          <w:rFonts w:ascii="Arial" w:hAnsi="Arial" w:cs="Arial"/>
        </w:rPr>
        <w:t xml:space="preserve">en une fois </w:t>
      </w:r>
      <w:r w:rsidRPr="00A85BB7">
        <w:rPr>
          <w:rFonts w:ascii="Arial" w:hAnsi="Arial" w:cs="Arial"/>
        </w:rPr>
        <w:t>au bout d’un an. En cas de besoin, elle pourra donc demander d’autres PGE d’ici la fin 2020, à concurrence d’un montant global de 375</w:t>
      </w:r>
      <w:r w:rsidR="00227BC7">
        <w:rPr>
          <w:rFonts w:ascii="Arial" w:hAnsi="Arial" w:cs="Arial"/>
        </w:rPr>
        <w:t> </w:t>
      </w:r>
      <w:r w:rsidRPr="00A85BB7">
        <w:rPr>
          <w:rFonts w:ascii="Arial" w:hAnsi="Arial" w:cs="Arial"/>
        </w:rPr>
        <w:t>000 euros (</w:t>
      </w:r>
      <w:r w:rsidR="00227BC7">
        <w:rPr>
          <w:rFonts w:ascii="Arial" w:hAnsi="Arial" w:cs="Arial"/>
        </w:rPr>
        <w:t>trois</w:t>
      </w:r>
      <w:r w:rsidRPr="00A85BB7">
        <w:rPr>
          <w:rFonts w:ascii="Arial" w:hAnsi="Arial" w:cs="Arial"/>
        </w:rPr>
        <w:t xml:space="preserve"> mois de CA).</w:t>
      </w:r>
    </w:p>
    <w:p w14:paraId="3E7BB3C5" w14:textId="40689C74" w:rsidR="00A85BB7" w:rsidRPr="00D45349" w:rsidRDefault="00A85BB7" w:rsidP="00227BC7">
      <w:pPr>
        <w:jc w:val="both"/>
        <w:rPr>
          <w:rFonts w:ascii="Arial" w:hAnsi="Arial" w:cs="Arial"/>
        </w:rPr>
      </w:pPr>
      <w:r w:rsidRPr="00A85BB7">
        <w:rPr>
          <w:rFonts w:ascii="Arial" w:hAnsi="Arial" w:cs="Arial"/>
        </w:rPr>
        <w:t>Sous réserve de confirmation de la reprise d’activité à compter de juin, la combinaison du chômage partiel, des reports d’échéances d’emprunt et du PGE permettrait donc à l’entreprise de passer la période de crise sanitaire sans impasse de trésorerie, qui s’afficherait lourde en mai-juin sinon.</w:t>
      </w:r>
    </w:p>
    <w:p w14:paraId="04D118D6" w14:textId="77777777" w:rsidR="001C4DF5" w:rsidRPr="00D45349" w:rsidRDefault="001C4DF5" w:rsidP="001A1140">
      <w:pPr>
        <w:jc w:val="both"/>
        <w:rPr>
          <w:rFonts w:ascii="Arial" w:hAnsi="Arial" w:cs="Arial"/>
        </w:rPr>
      </w:pPr>
      <w:r w:rsidRPr="00D45349">
        <w:rPr>
          <w:rFonts w:ascii="Arial" w:hAnsi="Arial" w:cs="Arial"/>
        </w:rPr>
        <w:t>____________________________________o_____________________________________</w:t>
      </w:r>
    </w:p>
    <w:sectPr w:rsidR="001C4DF5" w:rsidRPr="00D45349" w:rsidSect="00BE236F">
      <w:footerReference w:type="default" r:id="rId32"/>
      <w:pgSz w:w="11906" w:h="16838"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7B5D2" w16cex:dateUtc="2020-05-1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95E780" w16cid:durableId="2267B5D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0A61C" w14:textId="77777777" w:rsidR="00DD09E6" w:rsidRDefault="00DD09E6" w:rsidP="007C12B5">
      <w:pPr>
        <w:spacing w:after="0" w:line="240" w:lineRule="auto"/>
      </w:pPr>
      <w:r>
        <w:separator/>
      </w:r>
    </w:p>
  </w:endnote>
  <w:endnote w:type="continuationSeparator" w:id="0">
    <w:p w14:paraId="340CBCA8" w14:textId="77777777" w:rsidR="00DD09E6" w:rsidRDefault="00DD09E6" w:rsidP="007C12B5">
      <w:pPr>
        <w:spacing w:after="0" w:line="240" w:lineRule="auto"/>
      </w:pPr>
      <w:r>
        <w:continuationSeparator/>
      </w:r>
    </w:p>
  </w:endnote>
  <w:endnote w:type="continuationNotice" w:id="1">
    <w:p w14:paraId="22978A40" w14:textId="77777777" w:rsidR="00DD09E6" w:rsidRDefault="00DD0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36633397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80DCCA6" w14:textId="2E2340D2" w:rsidR="00BE236F" w:rsidRDefault="00BE236F">
            <w:pPr>
              <w:pStyle w:val="Pieddepage"/>
              <w:jc w:val="right"/>
              <w:rPr>
                <w:rFonts w:ascii="Arial" w:hAnsi="Arial" w:cs="Arial"/>
              </w:rPr>
            </w:pPr>
            <w:r w:rsidRPr="00BE236F">
              <w:rPr>
                <w:rFonts w:ascii="Arial" w:hAnsi="Arial" w:cs="Arial"/>
                <w:bCs/>
              </w:rPr>
              <w:fldChar w:fldCharType="begin"/>
            </w:r>
            <w:r w:rsidRPr="00BE236F">
              <w:rPr>
                <w:rFonts w:ascii="Arial" w:hAnsi="Arial" w:cs="Arial"/>
                <w:bCs/>
              </w:rPr>
              <w:instrText>PAGE</w:instrText>
            </w:r>
            <w:r w:rsidRPr="00BE236F">
              <w:rPr>
                <w:rFonts w:ascii="Arial" w:hAnsi="Arial" w:cs="Arial"/>
                <w:bCs/>
              </w:rPr>
              <w:fldChar w:fldCharType="separate"/>
            </w:r>
            <w:r w:rsidR="00495476">
              <w:rPr>
                <w:rFonts w:ascii="Arial" w:hAnsi="Arial" w:cs="Arial"/>
                <w:bCs/>
                <w:noProof/>
              </w:rPr>
              <w:t>3</w:t>
            </w:r>
            <w:r w:rsidRPr="00BE236F">
              <w:rPr>
                <w:rFonts w:ascii="Arial" w:hAnsi="Arial" w:cs="Arial"/>
                <w:bCs/>
              </w:rPr>
              <w:fldChar w:fldCharType="end"/>
            </w:r>
            <w:r w:rsidRPr="00BE236F">
              <w:rPr>
                <w:rFonts w:ascii="Arial" w:hAnsi="Arial" w:cs="Arial"/>
                <w:bCs/>
              </w:rPr>
              <w:t>/</w:t>
            </w:r>
            <w:r w:rsidRPr="00BE236F">
              <w:rPr>
                <w:rFonts w:ascii="Arial" w:hAnsi="Arial" w:cs="Arial"/>
                <w:bCs/>
              </w:rPr>
              <w:fldChar w:fldCharType="begin"/>
            </w:r>
            <w:r w:rsidRPr="00BE236F">
              <w:rPr>
                <w:rFonts w:ascii="Arial" w:hAnsi="Arial" w:cs="Arial"/>
                <w:bCs/>
              </w:rPr>
              <w:instrText>NUMPAGES</w:instrText>
            </w:r>
            <w:r w:rsidRPr="00BE236F">
              <w:rPr>
                <w:rFonts w:ascii="Arial" w:hAnsi="Arial" w:cs="Arial"/>
                <w:bCs/>
              </w:rPr>
              <w:fldChar w:fldCharType="separate"/>
            </w:r>
            <w:r w:rsidR="00495476">
              <w:rPr>
                <w:rFonts w:ascii="Arial" w:hAnsi="Arial" w:cs="Arial"/>
                <w:bCs/>
                <w:noProof/>
              </w:rPr>
              <w:t>3</w:t>
            </w:r>
            <w:r w:rsidRPr="00BE236F">
              <w:rPr>
                <w:rFonts w:ascii="Arial" w:hAnsi="Arial" w:cs="Arial"/>
                <w:bCs/>
              </w:rPr>
              <w:fldChar w:fldCharType="end"/>
            </w:r>
          </w:p>
        </w:sdtContent>
      </w:sdt>
    </w:sdtContent>
  </w:sdt>
  <w:p w14:paraId="7CDAC32B" w14:textId="77777777" w:rsidR="008F6AE7" w:rsidRDefault="008F6AE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393392"/>
      <w:docPartObj>
        <w:docPartGallery w:val="Page Numbers (Bottom of Page)"/>
        <w:docPartUnique/>
      </w:docPartObj>
    </w:sdtPr>
    <w:sdtEndPr/>
    <w:sdtContent>
      <w:sdt>
        <w:sdtPr>
          <w:id w:val="-1258747563"/>
          <w:docPartObj>
            <w:docPartGallery w:val="Page Numbers (Top of Page)"/>
            <w:docPartUnique/>
          </w:docPartObj>
        </w:sdtPr>
        <w:sdtEndPr/>
        <w:sdtContent>
          <w:p w14:paraId="2FD482B1" w14:textId="590DAC2D" w:rsidR="001546F6" w:rsidRPr="00872C60" w:rsidRDefault="001546F6" w:rsidP="00CC5DDB">
            <w:pPr>
              <w:pStyle w:val="Pieddepage"/>
              <w:jc w:val="right"/>
            </w:pPr>
            <w:r w:rsidRPr="00872C60">
              <w:rPr>
                <w:bCs/>
                <w:sz w:val="24"/>
                <w:szCs w:val="24"/>
              </w:rPr>
              <w:fldChar w:fldCharType="begin"/>
            </w:r>
            <w:r w:rsidRPr="00872C60">
              <w:rPr>
                <w:bCs/>
              </w:rPr>
              <w:instrText>PAGE</w:instrText>
            </w:r>
            <w:r w:rsidRPr="00872C60">
              <w:rPr>
                <w:bCs/>
                <w:sz w:val="24"/>
                <w:szCs w:val="24"/>
              </w:rPr>
              <w:fldChar w:fldCharType="separate"/>
            </w:r>
            <w:r w:rsidR="00495476">
              <w:rPr>
                <w:bCs/>
                <w:noProof/>
              </w:rPr>
              <w:t>1</w:t>
            </w:r>
            <w:r w:rsidRPr="00872C60">
              <w:rPr>
                <w:bCs/>
                <w:sz w:val="24"/>
                <w:szCs w:val="24"/>
              </w:rPr>
              <w:fldChar w:fldCharType="end"/>
            </w:r>
            <w:r w:rsidRPr="00872C60">
              <w:rPr>
                <w:bCs/>
                <w:sz w:val="24"/>
                <w:szCs w:val="24"/>
              </w:rPr>
              <w:t>/</w:t>
            </w:r>
            <w:r w:rsidRPr="00872C60">
              <w:rPr>
                <w:bCs/>
                <w:sz w:val="24"/>
                <w:szCs w:val="24"/>
              </w:rPr>
              <w:fldChar w:fldCharType="begin"/>
            </w:r>
            <w:r w:rsidRPr="00872C60">
              <w:rPr>
                <w:bCs/>
              </w:rPr>
              <w:instrText>NUMPAGES</w:instrText>
            </w:r>
            <w:r w:rsidRPr="00872C60">
              <w:rPr>
                <w:bCs/>
                <w:sz w:val="24"/>
                <w:szCs w:val="24"/>
              </w:rPr>
              <w:fldChar w:fldCharType="separate"/>
            </w:r>
            <w:r w:rsidR="00495476">
              <w:rPr>
                <w:bCs/>
                <w:noProof/>
              </w:rPr>
              <w:t>1</w:t>
            </w:r>
            <w:r w:rsidRPr="00872C60">
              <w:rPr>
                <w:bCs/>
                <w:sz w:val="24"/>
                <w:szCs w:val="24"/>
              </w:rPr>
              <w:fldChar w:fldCharType="end"/>
            </w:r>
          </w:p>
        </w:sdtContent>
      </w:sdt>
    </w:sdtContent>
  </w:sdt>
  <w:p w14:paraId="1879364F" w14:textId="77777777" w:rsidR="008F6AE7" w:rsidRDefault="008F6AE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E4454" w14:textId="77777777" w:rsidR="00BE236F" w:rsidRPr="00872C60" w:rsidRDefault="00BE236F" w:rsidP="00872C60">
    <w:pPr>
      <w:pStyle w:val="Pieddepage"/>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52140910"/>
      <w:docPartObj>
        <w:docPartGallery w:val="Page Numbers (Bottom of Page)"/>
        <w:docPartUnique/>
      </w:docPartObj>
    </w:sdtPr>
    <w:sdtEndPr/>
    <w:sdtContent>
      <w:sdt>
        <w:sdtPr>
          <w:rPr>
            <w:rFonts w:ascii="Arial" w:hAnsi="Arial" w:cs="Arial"/>
          </w:rPr>
          <w:id w:val="-330607407"/>
          <w:docPartObj>
            <w:docPartGallery w:val="Page Numbers (Top of Page)"/>
            <w:docPartUnique/>
          </w:docPartObj>
        </w:sdtPr>
        <w:sdtEndPr/>
        <w:sdtContent>
          <w:p w14:paraId="1DE3CA6F" w14:textId="4822F5BA" w:rsidR="00BE236F" w:rsidRDefault="00BE236F" w:rsidP="00BE236F">
            <w:pPr>
              <w:pStyle w:val="Pieddepage"/>
              <w:jc w:val="right"/>
              <w:rPr>
                <w:rFonts w:ascii="Arial" w:hAnsi="Arial" w:cs="Arial"/>
              </w:rPr>
            </w:pPr>
            <w:r w:rsidRPr="00BE236F">
              <w:rPr>
                <w:rFonts w:ascii="Arial" w:hAnsi="Arial" w:cs="Arial"/>
                <w:bCs/>
              </w:rPr>
              <w:fldChar w:fldCharType="begin"/>
            </w:r>
            <w:r w:rsidRPr="00BE236F">
              <w:rPr>
                <w:rFonts w:ascii="Arial" w:hAnsi="Arial" w:cs="Arial"/>
                <w:bCs/>
              </w:rPr>
              <w:instrText>PAGE</w:instrText>
            </w:r>
            <w:r w:rsidRPr="00BE236F">
              <w:rPr>
                <w:rFonts w:ascii="Arial" w:hAnsi="Arial" w:cs="Arial"/>
                <w:bCs/>
              </w:rPr>
              <w:fldChar w:fldCharType="separate"/>
            </w:r>
            <w:r w:rsidR="00941088">
              <w:rPr>
                <w:rFonts w:ascii="Arial" w:hAnsi="Arial" w:cs="Arial"/>
                <w:bCs/>
                <w:noProof/>
              </w:rPr>
              <w:t>15</w:t>
            </w:r>
            <w:r w:rsidRPr="00BE236F">
              <w:rPr>
                <w:rFonts w:ascii="Arial" w:hAnsi="Arial" w:cs="Arial"/>
                <w:bCs/>
              </w:rPr>
              <w:fldChar w:fldCharType="end"/>
            </w:r>
            <w:r w:rsidRPr="00BE236F">
              <w:rPr>
                <w:rFonts w:ascii="Arial" w:hAnsi="Arial" w:cs="Arial"/>
                <w:bCs/>
              </w:rPr>
              <w:t>/</w:t>
            </w:r>
            <w:r w:rsidRPr="00BE236F">
              <w:rPr>
                <w:rFonts w:ascii="Arial" w:hAnsi="Arial" w:cs="Arial"/>
                <w:bCs/>
              </w:rPr>
              <w:fldChar w:fldCharType="begin"/>
            </w:r>
            <w:r w:rsidRPr="00BE236F">
              <w:rPr>
                <w:rFonts w:ascii="Arial" w:hAnsi="Arial" w:cs="Arial"/>
                <w:bCs/>
              </w:rPr>
              <w:instrText>NUMPAGES</w:instrText>
            </w:r>
            <w:r w:rsidRPr="00BE236F">
              <w:rPr>
                <w:rFonts w:ascii="Arial" w:hAnsi="Arial" w:cs="Arial"/>
                <w:bCs/>
              </w:rPr>
              <w:fldChar w:fldCharType="separate"/>
            </w:r>
            <w:r w:rsidR="00941088">
              <w:rPr>
                <w:rFonts w:ascii="Arial" w:hAnsi="Arial" w:cs="Arial"/>
                <w:bCs/>
                <w:noProof/>
              </w:rPr>
              <w:t>15</w:t>
            </w:r>
            <w:r w:rsidRPr="00BE236F">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09AAF" w14:textId="77777777" w:rsidR="00DD09E6" w:rsidRDefault="00DD09E6" w:rsidP="007C12B5">
      <w:pPr>
        <w:spacing w:after="0" w:line="240" w:lineRule="auto"/>
      </w:pPr>
      <w:r>
        <w:separator/>
      </w:r>
    </w:p>
  </w:footnote>
  <w:footnote w:type="continuationSeparator" w:id="0">
    <w:p w14:paraId="04E940F9" w14:textId="77777777" w:rsidR="00DD09E6" w:rsidRDefault="00DD09E6" w:rsidP="007C12B5">
      <w:pPr>
        <w:spacing w:after="0" w:line="240" w:lineRule="auto"/>
      </w:pPr>
      <w:r>
        <w:continuationSeparator/>
      </w:r>
    </w:p>
  </w:footnote>
  <w:footnote w:type="continuationNotice" w:id="1">
    <w:p w14:paraId="3AC8FB9F" w14:textId="77777777" w:rsidR="00DD09E6" w:rsidRDefault="00DD09E6">
      <w:pPr>
        <w:spacing w:after="0" w:line="240" w:lineRule="auto"/>
      </w:pPr>
    </w:p>
  </w:footnote>
  <w:footnote w:id="2">
    <w:p w14:paraId="0EB8E0FF" w14:textId="173358CE" w:rsidR="007D41EF" w:rsidRPr="006A7EAF" w:rsidRDefault="007D41EF">
      <w:pPr>
        <w:pStyle w:val="Notedebasdepage"/>
        <w:rPr>
          <w:rFonts w:ascii="Arial" w:hAnsi="Arial" w:cs="Arial"/>
        </w:rPr>
      </w:pPr>
      <w:r w:rsidRPr="00715CD1">
        <w:rPr>
          <w:rStyle w:val="Appelnotedebasdep"/>
          <w:rFonts w:ascii="Arial" w:hAnsi="Arial" w:cs="Arial"/>
        </w:rPr>
        <w:footnoteRef/>
      </w:r>
      <w:r w:rsidRPr="00715CD1">
        <w:rPr>
          <w:rFonts w:ascii="Arial" w:hAnsi="Arial" w:cs="Arial"/>
        </w:rPr>
        <w:t xml:space="preserve"> 7 200 000 francs CFP</w:t>
      </w:r>
      <w:r w:rsidR="006A7EAF" w:rsidRPr="00715CD1">
        <w:rPr>
          <w:rFonts w:ascii="Arial" w:hAnsi="Arial" w:cs="Arial"/>
        </w:rPr>
        <w:t>.</w:t>
      </w:r>
    </w:p>
  </w:footnote>
  <w:footnote w:id="3">
    <w:p w14:paraId="3A3EBD1B" w14:textId="6AC63218" w:rsidR="009A4BE6" w:rsidRPr="00715CD1" w:rsidRDefault="009A4BE6">
      <w:pPr>
        <w:pStyle w:val="Notedebasdepage"/>
        <w:rPr>
          <w:rFonts w:ascii="Arial" w:hAnsi="Arial" w:cs="Arial"/>
        </w:rPr>
      </w:pPr>
      <w:r w:rsidRPr="00715CD1">
        <w:rPr>
          <w:rStyle w:val="Appelnotedebasdep"/>
          <w:rFonts w:ascii="Arial" w:hAnsi="Arial" w:cs="Arial"/>
        </w:rPr>
        <w:footnoteRef/>
      </w:r>
      <w:r w:rsidRPr="00715CD1">
        <w:rPr>
          <w:rFonts w:ascii="Arial" w:hAnsi="Arial" w:cs="Arial"/>
        </w:rPr>
        <w:t xml:space="preserve"> 178 998 francs CFP</w:t>
      </w:r>
      <w:r w:rsidR="006A7EAF" w:rsidRPr="00715CD1">
        <w:rPr>
          <w:rFonts w:ascii="Arial" w:hAnsi="Arial" w:cs="Arial"/>
        </w:rPr>
        <w:t>.</w:t>
      </w:r>
    </w:p>
  </w:footnote>
  <w:footnote w:id="4">
    <w:p w14:paraId="6E647F7A" w14:textId="61089E69" w:rsidR="009A4BE6" w:rsidRPr="00715CD1" w:rsidRDefault="009A4BE6">
      <w:pPr>
        <w:pStyle w:val="Notedebasdepage"/>
        <w:rPr>
          <w:rFonts w:ascii="Arial" w:hAnsi="Arial" w:cs="Arial"/>
        </w:rPr>
      </w:pPr>
      <w:r w:rsidRPr="00715CD1">
        <w:rPr>
          <w:rStyle w:val="Appelnotedebasdep"/>
          <w:rFonts w:ascii="Arial" w:hAnsi="Arial" w:cs="Arial"/>
        </w:rPr>
        <w:footnoteRef/>
      </w:r>
      <w:r w:rsidRPr="00715CD1">
        <w:rPr>
          <w:rFonts w:ascii="Arial" w:hAnsi="Arial" w:cs="Arial"/>
        </w:rPr>
        <w:t xml:space="preserve"> </w:t>
      </w:r>
      <w:r w:rsidR="006A7EAF" w:rsidRPr="00715CD1">
        <w:rPr>
          <w:rFonts w:ascii="Arial" w:hAnsi="Arial" w:cs="Arial"/>
        </w:rPr>
        <w:t xml:space="preserve">Entre 238 663 et </w:t>
      </w:r>
      <w:r w:rsidRPr="00715CD1">
        <w:rPr>
          <w:rFonts w:ascii="Arial" w:hAnsi="Arial" w:cs="Arial"/>
        </w:rPr>
        <w:t>596 659 francs CFP</w:t>
      </w:r>
      <w:r w:rsidR="00715CD1">
        <w:rPr>
          <w:rFonts w:ascii="Arial" w:hAnsi="Arial" w:cs="Arial"/>
        </w:rPr>
        <w:t>.</w:t>
      </w:r>
    </w:p>
  </w:footnote>
  <w:footnote w:id="5">
    <w:p w14:paraId="64C9D168" w14:textId="177AE725" w:rsidR="006A7EAF" w:rsidRPr="00715CD1" w:rsidRDefault="006A7EAF" w:rsidP="006A7EAF">
      <w:pPr>
        <w:pStyle w:val="Notedebasdepage"/>
        <w:rPr>
          <w:rFonts w:ascii="Arial" w:hAnsi="Arial" w:cs="Arial"/>
        </w:rPr>
      </w:pPr>
      <w:r w:rsidRPr="00715CD1">
        <w:rPr>
          <w:rStyle w:val="Appelnotedebasdep"/>
          <w:rFonts w:ascii="Arial" w:hAnsi="Arial" w:cs="Arial"/>
        </w:rPr>
        <w:footnoteRef/>
      </w:r>
      <w:r w:rsidRPr="00715CD1">
        <w:rPr>
          <w:rFonts w:ascii="Arial" w:hAnsi="Arial" w:cs="Arial"/>
        </w:rPr>
        <w:t xml:space="preserve"> 24 000 000 francs CFP</w:t>
      </w:r>
      <w:r w:rsidR="00715CD1" w:rsidRPr="00715CD1">
        <w:rPr>
          <w:rFonts w:ascii="Arial" w:hAnsi="Arial" w:cs="Arial"/>
        </w:rPr>
        <w:t>.</w:t>
      </w:r>
    </w:p>
  </w:footnote>
  <w:footnote w:id="6">
    <w:p w14:paraId="7ADD1D53" w14:textId="39F0D99F" w:rsidR="006A7EAF" w:rsidRPr="00715CD1" w:rsidRDefault="006A7EAF" w:rsidP="006A7EAF">
      <w:pPr>
        <w:pStyle w:val="Notedebasdepage"/>
        <w:rPr>
          <w:rFonts w:ascii="Arial" w:hAnsi="Arial" w:cs="Arial"/>
        </w:rPr>
      </w:pPr>
      <w:r w:rsidRPr="00715CD1">
        <w:rPr>
          <w:rStyle w:val="Appelnotedebasdep"/>
          <w:rFonts w:ascii="Arial" w:hAnsi="Arial" w:cs="Arial"/>
        </w:rPr>
        <w:footnoteRef/>
      </w:r>
      <w:r w:rsidRPr="00715CD1">
        <w:rPr>
          <w:rFonts w:ascii="Arial" w:hAnsi="Arial" w:cs="Arial"/>
        </w:rPr>
        <w:t xml:space="preserve"> 72 000 000 </w:t>
      </w:r>
      <w:r w:rsidR="00715CD1" w:rsidRPr="00715CD1">
        <w:rPr>
          <w:rFonts w:ascii="Arial" w:hAnsi="Arial" w:cs="Arial"/>
        </w:rPr>
        <w:t xml:space="preserve">francs </w:t>
      </w:r>
      <w:r w:rsidRPr="00715CD1">
        <w:rPr>
          <w:rFonts w:ascii="Arial" w:hAnsi="Arial" w:cs="Arial"/>
        </w:rPr>
        <w:t>CFP</w:t>
      </w:r>
      <w:r w:rsidR="00715CD1" w:rsidRPr="00715CD1">
        <w:rPr>
          <w:rFonts w:ascii="Arial" w:hAnsi="Arial" w:cs="Arial"/>
        </w:rPr>
        <w:t>.</w:t>
      </w:r>
    </w:p>
  </w:footnote>
  <w:footnote w:id="7">
    <w:p w14:paraId="1EE51542" w14:textId="55FC4CB5" w:rsidR="006A7EAF" w:rsidRPr="006A7EAF" w:rsidRDefault="006A7EAF" w:rsidP="006A7EAF">
      <w:pPr>
        <w:pStyle w:val="Notedebasdepage"/>
        <w:rPr>
          <w:rFonts w:ascii="Arial" w:hAnsi="Arial" w:cs="Arial"/>
        </w:rPr>
      </w:pPr>
      <w:r w:rsidRPr="00715CD1">
        <w:rPr>
          <w:rStyle w:val="Appelnotedebasdep"/>
          <w:rFonts w:ascii="Arial" w:hAnsi="Arial" w:cs="Arial"/>
        </w:rPr>
        <w:footnoteRef/>
      </w:r>
      <w:r w:rsidRPr="00715CD1">
        <w:rPr>
          <w:rFonts w:ascii="Arial" w:hAnsi="Arial" w:cs="Arial"/>
        </w:rPr>
        <w:t xml:space="preserve"> 417 660 francs CFP</w:t>
      </w:r>
      <w:r w:rsidR="00715CD1" w:rsidRPr="00715CD1">
        <w:rPr>
          <w:rFonts w:ascii="Arial" w:hAnsi="Arial" w:cs="Arial"/>
        </w:rPr>
        <w:t>.</w:t>
      </w:r>
    </w:p>
  </w:footnote>
  <w:footnote w:id="8">
    <w:p w14:paraId="78BF8BB4" w14:textId="77777777" w:rsidR="001546F6" w:rsidRPr="000C611E" w:rsidRDefault="001546F6" w:rsidP="000C611E">
      <w:pPr>
        <w:pStyle w:val="Notedebasdepage"/>
        <w:ind w:left="284" w:hanging="284"/>
        <w:jc w:val="both"/>
        <w:rPr>
          <w:rFonts w:ascii="Arial" w:hAnsi="Arial" w:cs="Arial"/>
        </w:rPr>
      </w:pPr>
      <w:r w:rsidRPr="000C611E">
        <w:rPr>
          <w:rStyle w:val="Appelnotedebasdep"/>
          <w:rFonts w:ascii="Arial" w:hAnsi="Arial" w:cs="Arial"/>
        </w:rPr>
        <w:footnoteRef/>
      </w:r>
      <w:r w:rsidRPr="000C611E">
        <w:rPr>
          <w:rFonts w:ascii="Arial" w:hAnsi="Arial" w:cs="Arial"/>
        </w:rPr>
        <w:tab/>
        <w:t xml:space="preserve">Ou deux années de masse salariale </w:t>
      </w:r>
      <w:r>
        <w:rPr>
          <w:rFonts w:ascii="Arial" w:hAnsi="Arial" w:cs="Arial"/>
        </w:rPr>
        <w:t xml:space="preserve">hors cotisations patronales </w:t>
      </w:r>
      <w:r w:rsidRPr="000C611E">
        <w:rPr>
          <w:rFonts w:ascii="Arial" w:hAnsi="Arial" w:cs="Arial"/>
        </w:rPr>
        <w:t>pour les entreprises innovantes ou créées depuis le 1/01/2019.</w:t>
      </w:r>
    </w:p>
  </w:footnote>
  <w:footnote w:id="9">
    <w:p w14:paraId="6992571A" w14:textId="7023D43D" w:rsidR="005A29A9" w:rsidRPr="005A29A9" w:rsidRDefault="005A29A9" w:rsidP="005A29A9">
      <w:pPr>
        <w:pStyle w:val="Notedebasdepage"/>
        <w:ind w:left="284" w:hanging="284"/>
        <w:jc w:val="both"/>
        <w:rPr>
          <w:rFonts w:ascii="Arial" w:hAnsi="Arial" w:cs="Arial"/>
        </w:rPr>
      </w:pPr>
      <w:r>
        <w:rPr>
          <w:rStyle w:val="Appelnotedebasdep"/>
        </w:rPr>
        <w:footnoteRef/>
      </w:r>
      <w:r>
        <w:tab/>
      </w:r>
      <w:r w:rsidRPr="005A29A9">
        <w:rPr>
          <w:rFonts w:ascii="Arial" w:hAnsi="Arial" w:cs="Arial"/>
        </w:rPr>
        <w:t>O</w:t>
      </w:r>
      <w:r w:rsidR="00C2691D">
        <w:rPr>
          <w:rFonts w:ascii="Arial" w:hAnsi="Arial" w:cs="Arial"/>
        </w:rPr>
        <w:t>u</w:t>
      </w:r>
      <w:r w:rsidRPr="005A29A9">
        <w:rPr>
          <w:rFonts w:ascii="Arial" w:hAnsi="Arial" w:cs="Arial"/>
        </w:rPr>
        <w:t xml:space="preserve"> cotation équivalente interne aux banques pour les entreprises qui n’ont pas de cote FIBEN ou ont une cote FIBEN 0,</w:t>
      </w:r>
    </w:p>
  </w:footnote>
  <w:footnote w:id="10">
    <w:p w14:paraId="567ECAB4" w14:textId="58740040" w:rsidR="001546F6" w:rsidRPr="004353AD" w:rsidRDefault="001546F6" w:rsidP="004353AD">
      <w:pPr>
        <w:pStyle w:val="Notedebasdepage"/>
        <w:ind w:left="284" w:hanging="284"/>
        <w:rPr>
          <w:rFonts w:ascii="Arial" w:hAnsi="Arial" w:cs="Arial"/>
        </w:rPr>
      </w:pPr>
      <w:r w:rsidRPr="004353AD">
        <w:rPr>
          <w:rStyle w:val="Appelnotedebasdep"/>
          <w:rFonts w:ascii="Arial" w:hAnsi="Arial" w:cs="Arial"/>
        </w:rPr>
        <w:footnoteRef/>
      </w:r>
      <w:r w:rsidRPr="004353AD">
        <w:rPr>
          <w:rFonts w:ascii="Arial" w:hAnsi="Arial" w:cs="Arial"/>
        </w:rPr>
        <w:tab/>
        <w:t>Pour ces dernières, sous réserve d’une attestation de l’un des mandataires de justice désignés par le jugement ayant ouvert la procédure</w:t>
      </w:r>
      <w:r>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A9EA6" w14:textId="57C5E1E0" w:rsidR="001546F6" w:rsidRPr="00264625" w:rsidRDefault="001546F6" w:rsidP="00ED0535">
    <w:pPr>
      <w:pStyle w:val="En-tte"/>
      <w:tabs>
        <w:tab w:val="clear" w:pos="4536"/>
        <w:tab w:val="center" w:pos="3828"/>
      </w:tabs>
      <w:rPr>
        <w:rFonts w:ascii="Arial" w:hAnsi="Arial" w:cs="Arial"/>
      </w:rPr>
    </w:pPr>
    <w:r w:rsidRPr="00264625">
      <w:rPr>
        <w:rFonts w:ascii="Arial" w:hAnsi="Arial" w:cs="Arial"/>
        <w:noProof/>
        <w:lang w:eastAsia="fr-FR"/>
      </w:rPr>
      <w:drawing>
        <wp:inline distT="0" distB="0" distL="0" distR="0" wp14:anchorId="047DD364" wp14:editId="6A234797">
          <wp:extent cx="795131" cy="653138"/>
          <wp:effectExtent l="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4834" cy="669323"/>
                  </a:xfrm>
                  <a:prstGeom prst="rect">
                    <a:avLst/>
                  </a:prstGeom>
                  <a:noFill/>
                  <a:ln>
                    <a:noFill/>
                  </a:ln>
                </pic:spPr>
              </pic:pic>
            </a:graphicData>
          </a:graphic>
        </wp:inline>
      </w:drawing>
    </w:r>
    <w:r w:rsidRPr="00264625">
      <w:rPr>
        <w:rFonts w:ascii="Arial" w:hAnsi="Arial" w:cs="Arial"/>
      </w:rPr>
      <w:tab/>
    </w:r>
    <w:r w:rsidRPr="00264625">
      <w:rPr>
        <w:rFonts w:ascii="Arial" w:hAnsi="Arial" w:cs="Arial"/>
      </w:rPr>
      <w:tab/>
    </w:r>
    <w:r w:rsidR="00941088">
      <w:rPr>
        <w:rFonts w:ascii="Arial" w:hAnsi="Arial" w:cs="Arial"/>
      </w:rPr>
      <w:t>18/05/2020</w:t>
    </w:r>
  </w:p>
  <w:p w14:paraId="17B56611" w14:textId="77777777" w:rsidR="008F6AE7" w:rsidRDefault="008F6AE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81DEC"/>
    <w:multiLevelType w:val="hybridMultilevel"/>
    <w:tmpl w:val="606EB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0625B3"/>
    <w:multiLevelType w:val="hybridMultilevel"/>
    <w:tmpl w:val="F550C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D00856"/>
    <w:multiLevelType w:val="hybridMultilevel"/>
    <w:tmpl w:val="43D81212"/>
    <w:lvl w:ilvl="0" w:tplc="EFBEE6B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0850D0"/>
    <w:multiLevelType w:val="hybridMultilevel"/>
    <w:tmpl w:val="EC9EE83C"/>
    <w:lvl w:ilvl="0" w:tplc="C5445394">
      <w:start w:val="1"/>
      <w:numFmt w:val="bullet"/>
      <w:pStyle w:val="Puce2"/>
      <w:lvlText w:val=""/>
      <w:lvlJc w:val="left"/>
      <w:pPr>
        <w:ind w:left="720" w:hanging="360"/>
      </w:pPr>
      <w:rPr>
        <w:rFonts w:ascii="Symbol" w:hAnsi="Symbol" w:hint="default"/>
        <w:color w:val="E7E6E6"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32054B"/>
    <w:multiLevelType w:val="hybridMultilevel"/>
    <w:tmpl w:val="652E2572"/>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15:restartNumberingAfterBreak="0">
    <w:nsid w:val="49144C16"/>
    <w:multiLevelType w:val="hybridMultilevel"/>
    <w:tmpl w:val="4B7AD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122CC8"/>
    <w:multiLevelType w:val="hybridMultilevel"/>
    <w:tmpl w:val="0D3E4CA0"/>
    <w:lvl w:ilvl="0" w:tplc="3D18481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A4316E"/>
    <w:multiLevelType w:val="hybridMultilevel"/>
    <w:tmpl w:val="31BC7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464460"/>
    <w:multiLevelType w:val="hybridMultilevel"/>
    <w:tmpl w:val="B6486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6A4457"/>
    <w:multiLevelType w:val="multilevel"/>
    <w:tmpl w:val="FE1E9276"/>
    <w:lvl w:ilvl="0">
      <w:start w:val="1"/>
      <w:numFmt w:val="upperRoman"/>
      <w:lvlText w:val="%1."/>
      <w:lvlJc w:val="left"/>
      <w:pPr>
        <w:ind w:left="1080" w:hanging="72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1537739"/>
    <w:multiLevelType w:val="multilevel"/>
    <w:tmpl w:val="5E766CD6"/>
    <w:lvl w:ilvl="0">
      <w:start w:val="1"/>
      <w:numFmt w:val="bullet"/>
      <w:pStyle w:val="Puce1"/>
      <w:lvlText w:val="¡"/>
      <w:lvlJc w:val="left"/>
      <w:pPr>
        <w:ind w:left="717" w:hanging="360"/>
      </w:pPr>
      <w:rPr>
        <w:rFonts w:ascii="Wingdings 2" w:hAnsi="Wingdings 2" w:hint="default"/>
        <w:b w:val="0"/>
        <w:i w:val="0"/>
        <w:caps/>
        <w:strike w:val="0"/>
        <w:dstrike w:val="0"/>
        <w:vanish w:val="0"/>
        <w:color w:val="5B9BD5" w:themeColor="accent1"/>
        <w:spacing w:val="0"/>
        <w:sz w:val="20"/>
        <w:szCs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left"/>
      <w:pPr>
        <w:ind w:left="6453"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
      <w:lvlJc w:val="left"/>
      <w:pPr>
        <w:ind w:left="924" w:hanging="567"/>
      </w:pPr>
      <w:rPr>
        <w:rFonts w:asciiTheme="minorHAnsi" w:hAnsiTheme="minorHAnsi" w:cstheme="minorHAnsi" w:hint="default"/>
        <w:b/>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37"/>
        </w:tabs>
        <w:ind w:left="120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491"/>
        </w:tabs>
        <w:ind w:left="1491" w:hanging="567"/>
      </w:pPr>
      <w:rPr>
        <w:rFonts w:ascii="Garamond" w:hAnsi="Garamond" w:hint="default"/>
        <w:b w:val="0"/>
        <w:i w:val="0"/>
        <w:caps w:val="0"/>
        <w:strike w:val="0"/>
        <w:dstrike w:val="0"/>
        <w:vanish w:val="0"/>
        <w:color w:val="335A8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509"/>
        </w:tabs>
        <w:ind w:left="1509" w:hanging="1152"/>
      </w:pPr>
      <w:rPr>
        <w:rFonts w:hint="default"/>
      </w:rPr>
    </w:lvl>
    <w:lvl w:ilvl="6">
      <w:start w:val="1"/>
      <w:numFmt w:val="lowerRoman"/>
      <w:lvlText w:val="(%7)"/>
      <w:lvlJc w:val="right"/>
      <w:pPr>
        <w:tabs>
          <w:tab w:val="num" w:pos="5614"/>
        </w:tabs>
        <w:ind w:left="5461" w:hanging="567"/>
      </w:pPr>
      <w:rPr>
        <w:rFonts w:asciiTheme="minorHAnsi" w:hAnsiTheme="minorHAnsi" w:hint="default"/>
        <w:b w:val="0"/>
        <w:i w:val="0"/>
        <w:color w:val="E7E6E6" w:themeColor="background2"/>
        <w:sz w:val="14"/>
        <w:szCs w:val="14"/>
      </w:rPr>
    </w:lvl>
    <w:lvl w:ilvl="7">
      <w:start w:val="1"/>
      <w:numFmt w:val="decimal"/>
      <w:lvlRestart w:val="1"/>
      <w:lvlText w:val="%8)"/>
      <w:lvlJc w:val="left"/>
      <w:pPr>
        <w:tabs>
          <w:tab w:val="num" w:pos="1491"/>
        </w:tabs>
        <w:ind w:left="1491" w:hanging="56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1"/>
      <w:lvlText w:val="%9)"/>
      <w:lvlJc w:val="left"/>
      <w:pPr>
        <w:tabs>
          <w:tab w:val="num" w:pos="924"/>
        </w:tabs>
        <w:ind w:left="924" w:hanging="567"/>
      </w:pPr>
      <w:rPr>
        <w:rFonts w:hint="default"/>
      </w:rPr>
    </w:lvl>
  </w:abstractNum>
  <w:abstractNum w:abstractNumId="11" w15:restartNumberingAfterBreak="0">
    <w:nsid w:val="62E94F8D"/>
    <w:multiLevelType w:val="hybridMultilevel"/>
    <w:tmpl w:val="30489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6972E0"/>
    <w:multiLevelType w:val="hybridMultilevel"/>
    <w:tmpl w:val="9DF43F9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7AD91F0E"/>
    <w:multiLevelType w:val="hybridMultilevel"/>
    <w:tmpl w:val="16229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8D6080"/>
    <w:multiLevelType w:val="hybridMultilevel"/>
    <w:tmpl w:val="92008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1"/>
  </w:num>
  <w:num w:numId="5">
    <w:abstractNumId w:val="13"/>
  </w:num>
  <w:num w:numId="6">
    <w:abstractNumId w:val="5"/>
  </w:num>
  <w:num w:numId="7">
    <w:abstractNumId w:val="0"/>
  </w:num>
  <w:num w:numId="8">
    <w:abstractNumId w:val="1"/>
  </w:num>
  <w:num w:numId="9">
    <w:abstractNumId w:val="2"/>
  </w:num>
  <w:num w:numId="10">
    <w:abstractNumId w:val="12"/>
  </w:num>
  <w:num w:numId="11">
    <w:abstractNumId w:val="7"/>
  </w:num>
  <w:num w:numId="12">
    <w:abstractNumId w:val="4"/>
  </w:num>
  <w:num w:numId="13">
    <w:abstractNumId w:val="8"/>
  </w:num>
  <w:num w:numId="14">
    <w:abstractNumId w:val="6"/>
  </w:num>
  <w:num w:numId="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02"/>
    <w:rsid w:val="00026656"/>
    <w:rsid w:val="00031272"/>
    <w:rsid w:val="00050E56"/>
    <w:rsid w:val="00052D08"/>
    <w:rsid w:val="000532F0"/>
    <w:rsid w:val="000562FF"/>
    <w:rsid w:val="00057AC2"/>
    <w:rsid w:val="000606AF"/>
    <w:rsid w:val="00064612"/>
    <w:rsid w:val="00084047"/>
    <w:rsid w:val="00086B5F"/>
    <w:rsid w:val="00092E18"/>
    <w:rsid w:val="00095678"/>
    <w:rsid w:val="00095ACB"/>
    <w:rsid w:val="000A28AF"/>
    <w:rsid w:val="000B465B"/>
    <w:rsid w:val="000B66B5"/>
    <w:rsid w:val="000C23B6"/>
    <w:rsid w:val="000C43B9"/>
    <w:rsid w:val="000C53F3"/>
    <w:rsid w:val="000C611E"/>
    <w:rsid w:val="000D17CC"/>
    <w:rsid w:val="000E1080"/>
    <w:rsid w:val="000E1DED"/>
    <w:rsid w:val="00103AE6"/>
    <w:rsid w:val="00103B99"/>
    <w:rsid w:val="00112468"/>
    <w:rsid w:val="001124B0"/>
    <w:rsid w:val="001128F0"/>
    <w:rsid w:val="0012481D"/>
    <w:rsid w:val="00125505"/>
    <w:rsid w:val="00131F3A"/>
    <w:rsid w:val="00133758"/>
    <w:rsid w:val="001452F2"/>
    <w:rsid w:val="00145779"/>
    <w:rsid w:val="00147893"/>
    <w:rsid w:val="001546F6"/>
    <w:rsid w:val="00160731"/>
    <w:rsid w:val="00164CE8"/>
    <w:rsid w:val="0017650A"/>
    <w:rsid w:val="00197E5E"/>
    <w:rsid w:val="001A1140"/>
    <w:rsid w:val="001C4DF5"/>
    <w:rsid w:val="001D3D6B"/>
    <w:rsid w:val="0021726E"/>
    <w:rsid w:val="00227BC7"/>
    <w:rsid w:val="00232DE6"/>
    <w:rsid w:val="00235FFC"/>
    <w:rsid w:val="0023656F"/>
    <w:rsid w:val="002470B0"/>
    <w:rsid w:val="00264625"/>
    <w:rsid w:val="00264F72"/>
    <w:rsid w:val="002655BB"/>
    <w:rsid w:val="002667A8"/>
    <w:rsid w:val="002743E4"/>
    <w:rsid w:val="00274BEB"/>
    <w:rsid w:val="002751AB"/>
    <w:rsid w:val="00276729"/>
    <w:rsid w:val="0027781F"/>
    <w:rsid w:val="00283421"/>
    <w:rsid w:val="002870E0"/>
    <w:rsid w:val="0029060C"/>
    <w:rsid w:val="00292E3E"/>
    <w:rsid w:val="00295169"/>
    <w:rsid w:val="002A28EA"/>
    <w:rsid w:val="002A3BB0"/>
    <w:rsid w:val="002A6486"/>
    <w:rsid w:val="002B7371"/>
    <w:rsid w:val="002C3263"/>
    <w:rsid w:val="002C591A"/>
    <w:rsid w:val="002D16A0"/>
    <w:rsid w:val="002D409F"/>
    <w:rsid w:val="002D5B55"/>
    <w:rsid w:val="002D7B68"/>
    <w:rsid w:val="00303EDE"/>
    <w:rsid w:val="00311786"/>
    <w:rsid w:val="00312275"/>
    <w:rsid w:val="00314B55"/>
    <w:rsid w:val="003165E7"/>
    <w:rsid w:val="00327C1A"/>
    <w:rsid w:val="003301D3"/>
    <w:rsid w:val="00330611"/>
    <w:rsid w:val="00331FDC"/>
    <w:rsid w:val="00341DE0"/>
    <w:rsid w:val="00357ECD"/>
    <w:rsid w:val="003614BB"/>
    <w:rsid w:val="00365A83"/>
    <w:rsid w:val="00373959"/>
    <w:rsid w:val="003742DE"/>
    <w:rsid w:val="00382511"/>
    <w:rsid w:val="00391CCE"/>
    <w:rsid w:val="003949F9"/>
    <w:rsid w:val="00395D72"/>
    <w:rsid w:val="00396D7D"/>
    <w:rsid w:val="003A0B25"/>
    <w:rsid w:val="003A13DB"/>
    <w:rsid w:val="003A1A47"/>
    <w:rsid w:val="003A1C54"/>
    <w:rsid w:val="003A494C"/>
    <w:rsid w:val="003A6B72"/>
    <w:rsid w:val="003B42B0"/>
    <w:rsid w:val="003C3254"/>
    <w:rsid w:val="003C5279"/>
    <w:rsid w:val="003C67C5"/>
    <w:rsid w:val="003C76B3"/>
    <w:rsid w:val="003D6DD9"/>
    <w:rsid w:val="003D72D1"/>
    <w:rsid w:val="003D7C7E"/>
    <w:rsid w:val="003F6BAE"/>
    <w:rsid w:val="004176E9"/>
    <w:rsid w:val="004353AD"/>
    <w:rsid w:val="00442314"/>
    <w:rsid w:val="004525E8"/>
    <w:rsid w:val="00456264"/>
    <w:rsid w:val="0047716B"/>
    <w:rsid w:val="00481537"/>
    <w:rsid w:val="00491FC9"/>
    <w:rsid w:val="00495476"/>
    <w:rsid w:val="004A38CD"/>
    <w:rsid w:val="004B166F"/>
    <w:rsid w:val="004E0FE3"/>
    <w:rsid w:val="004E5825"/>
    <w:rsid w:val="004F7D58"/>
    <w:rsid w:val="00502304"/>
    <w:rsid w:val="00502491"/>
    <w:rsid w:val="0050411D"/>
    <w:rsid w:val="00507CD3"/>
    <w:rsid w:val="00524D14"/>
    <w:rsid w:val="00532164"/>
    <w:rsid w:val="0055198A"/>
    <w:rsid w:val="0055364B"/>
    <w:rsid w:val="0057083A"/>
    <w:rsid w:val="0057413A"/>
    <w:rsid w:val="005875AC"/>
    <w:rsid w:val="005927F0"/>
    <w:rsid w:val="005A29A9"/>
    <w:rsid w:val="005A611D"/>
    <w:rsid w:val="005A6BAE"/>
    <w:rsid w:val="005B2A18"/>
    <w:rsid w:val="005B2CED"/>
    <w:rsid w:val="005B312F"/>
    <w:rsid w:val="005B6A01"/>
    <w:rsid w:val="005C4300"/>
    <w:rsid w:val="005E0331"/>
    <w:rsid w:val="005E3721"/>
    <w:rsid w:val="005E705C"/>
    <w:rsid w:val="005F3C8C"/>
    <w:rsid w:val="0061126E"/>
    <w:rsid w:val="00615E6A"/>
    <w:rsid w:val="00622E96"/>
    <w:rsid w:val="006346E8"/>
    <w:rsid w:val="00637907"/>
    <w:rsid w:val="00640F06"/>
    <w:rsid w:val="006449D5"/>
    <w:rsid w:val="0064528C"/>
    <w:rsid w:val="0064789B"/>
    <w:rsid w:val="00650FDA"/>
    <w:rsid w:val="006531CB"/>
    <w:rsid w:val="00656C32"/>
    <w:rsid w:val="00691D92"/>
    <w:rsid w:val="006A7EAF"/>
    <w:rsid w:val="006C060F"/>
    <w:rsid w:val="006C48D1"/>
    <w:rsid w:val="006C787C"/>
    <w:rsid w:val="006D645D"/>
    <w:rsid w:val="006E0235"/>
    <w:rsid w:val="006F147E"/>
    <w:rsid w:val="00701274"/>
    <w:rsid w:val="00701A7D"/>
    <w:rsid w:val="00702A54"/>
    <w:rsid w:val="00704CCA"/>
    <w:rsid w:val="00711496"/>
    <w:rsid w:val="00715CD1"/>
    <w:rsid w:val="0071682F"/>
    <w:rsid w:val="00721DDE"/>
    <w:rsid w:val="00732400"/>
    <w:rsid w:val="00735DA2"/>
    <w:rsid w:val="00736A4C"/>
    <w:rsid w:val="0074289B"/>
    <w:rsid w:val="007544C0"/>
    <w:rsid w:val="00764BAE"/>
    <w:rsid w:val="00767ADF"/>
    <w:rsid w:val="00777B28"/>
    <w:rsid w:val="00783472"/>
    <w:rsid w:val="00784AD9"/>
    <w:rsid w:val="007926F3"/>
    <w:rsid w:val="00796121"/>
    <w:rsid w:val="007A408F"/>
    <w:rsid w:val="007B1C39"/>
    <w:rsid w:val="007B45E8"/>
    <w:rsid w:val="007C12B5"/>
    <w:rsid w:val="007C4B14"/>
    <w:rsid w:val="007C5341"/>
    <w:rsid w:val="007D41EF"/>
    <w:rsid w:val="007E1B9D"/>
    <w:rsid w:val="007E378E"/>
    <w:rsid w:val="007E6EA4"/>
    <w:rsid w:val="007F6CDD"/>
    <w:rsid w:val="00803025"/>
    <w:rsid w:val="008106B2"/>
    <w:rsid w:val="00812653"/>
    <w:rsid w:val="0081439C"/>
    <w:rsid w:val="00816472"/>
    <w:rsid w:val="00820484"/>
    <w:rsid w:val="00823B84"/>
    <w:rsid w:val="008331A3"/>
    <w:rsid w:val="0083371B"/>
    <w:rsid w:val="00844F10"/>
    <w:rsid w:val="00850C09"/>
    <w:rsid w:val="008546A1"/>
    <w:rsid w:val="008610E2"/>
    <w:rsid w:val="008714EC"/>
    <w:rsid w:val="00872326"/>
    <w:rsid w:val="00872C60"/>
    <w:rsid w:val="00897AC1"/>
    <w:rsid w:val="008B5C8E"/>
    <w:rsid w:val="008D733C"/>
    <w:rsid w:val="008E2715"/>
    <w:rsid w:val="008E3DD8"/>
    <w:rsid w:val="008F6AE7"/>
    <w:rsid w:val="0090014E"/>
    <w:rsid w:val="0090334B"/>
    <w:rsid w:val="00903BB1"/>
    <w:rsid w:val="00904CC5"/>
    <w:rsid w:val="00904FE1"/>
    <w:rsid w:val="00905CBC"/>
    <w:rsid w:val="0092124F"/>
    <w:rsid w:val="00925D30"/>
    <w:rsid w:val="00925DC7"/>
    <w:rsid w:val="00931F07"/>
    <w:rsid w:val="00933C30"/>
    <w:rsid w:val="00937902"/>
    <w:rsid w:val="00941088"/>
    <w:rsid w:val="0094709A"/>
    <w:rsid w:val="00961D7D"/>
    <w:rsid w:val="00971A0D"/>
    <w:rsid w:val="00975A18"/>
    <w:rsid w:val="009925E4"/>
    <w:rsid w:val="00994E7D"/>
    <w:rsid w:val="009A4B5A"/>
    <w:rsid w:val="009A4BE6"/>
    <w:rsid w:val="009C1446"/>
    <w:rsid w:val="009C4878"/>
    <w:rsid w:val="009D7590"/>
    <w:rsid w:val="009E1771"/>
    <w:rsid w:val="009E7EB9"/>
    <w:rsid w:val="009F5EFA"/>
    <w:rsid w:val="009F74FA"/>
    <w:rsid w:val="00A006B4"/>
    <w:rsid w:val="00A06875"/>
    <w:rsid w:val="00A145DB"/>
    <w:rsid w:val="00A14E7B"/>
    <w:rsid w:val="00A20A49"/>
    <w:rsid w:val="00A3171A"/>
    <w:rsid w:val="00A32282"/>
    <w:rsid w:val="00A37689"/>
    <w:rsid w:val="00A41622"/>
    <w:rsid w:val="00A5039F"/>
    <w:rsid w:val="00A60003"/>
    <w:rsid w:val="00A632B7"/>
    <w:rsid w:val="00A8243D"/>
    <w:rsid w:val="00A85BB7"/>
    <w:rsid w:val="00A86AE6"/>
    <w:rsid w:val="00A92ACE"/>
    <w:rsid w:val="00A93560"/>
    <w:rsid w:val="00AB361B"/>
    <w:rsid w:val="00AB5E56"/>
    <w:rsid w:val="00AC75BE"/>
    <w:rsid w:val="00AD5035"/>
    <w:rsid w:val="00AE1FA1"/>
    <w:rsid w:val="00AF3535"/>
    <w:rsid w:val="00AF6AC1"/>
    <w:rsid w:val="00AF7902"/>
    <w:rsid w:val="00B035AF"/>
    <w:rsid w:val="00B11D32"/>
    <w:rsid w:val="00B14812"/>
    <w:rsid w:val="00B31C22"/>
    <w:rsid w:val="00B3214D"/>
    <w:rsid w:val="00B32644"/>
    <w:rsid w:val="00B35D9B"/>
    <w:rsid w:val="00B36DED"/>
    <w:rsid w:val="00B41022"/>
    <w:rsid w:val="00B4175B"/>
    <w:rsid w:val="00B4287F"/>
    <w:rsid w:val="00B45A43"/>
    <w:rsid w:val="00B45CC4"/>
    <w:rsid w:val="00B4724D"/>
    <w:rsid w:val="00B47E39"/>
    <w:rsid w:val="00B638FC"/>
    <w:rsid w:val="00B739C9"/>
    <w:rsid w:val="00B8668E"/>
    <w:rsid w:val="00B92ECE"/>
    <w:rsid w:val="00B93BF2"/>
    <w:rsid w:val="00BA0366"/>
    <w:rsid w:val="00BA5744"/>
    <w:rsid w:val="00BA5FAC"/>
    <w:rsid w:val="00BB3E09"/>
    <w:rsid w:val="00BB4715"/>
    <w:rsid w:val="00BB7BBF"/>
    <w:rsid w:val="00BD1A8C"/>
    <w:rsid w:val="00BD39D5"/>
    <w:rsid w:val="00BD7B21"/>
    <w:rsid w:val="00BE236F"/>
    <w:rsid w:val="00BE25FE"/>
    <w:rsid w:val="00BE517E"/>
    <w:rsid w:val="00BF11CC"/>
    <w:rsid w:val="00BF2686"/>
    <w:rsid w:val="00BF351D"/>
    <w:rsid w:val="00BF42BC"/>
    <w:rsid w:val="00BF6821"/>
    <w:rsid w:val="00C02FC1"/>
    <w:rsid w:val="00C04AA6"/>
    <w:rsid w:val="00C253D8"/>
    <w:rsid w:val="00C2691D"/>
    <w:rsid w:val="00C33A9F"/>
    <w:rsid w:val="00C352B5"/>
    <w:rsid w:val="00C42AAF"/>
    <w:rsid w:val="00C5342C"/>
    <w:rsid w:val="00C53BFB"/>
    <w:rsid w:val="00C668A9"/>
    <w:rsid w:val="00C7168F"/>
    <w:rsid w:val="00C75ABC"/>
    <w:rsid w:val="00C80946"/>
    <w:rsid w:val="00C9320E"/>
    <w:rsid w:val="00CA25F8"/>
    <w:rsid w:val="00CA26F9"/>
    <w:rsid w:val="00CB72A5"/>
    <w:rsid w:val="00CC5DDB"/>
    <w:rsid w:val="00CC60E2"/>
    <w:rsid w:val="00CD3918"/>
    <w:rsid w:val="00CD52A3"/>
    <w:rsid w:val="00CE566A"/>
    <w:rsid w:val="00CE64BB"/>
    <w:rsid w:val="00CF42F1"/>
    <w:rsid w:val="00CF7D9E"/>
    <w:rsid w:val="00D13899"/>
    <w:rsid w:val="00D1738E"/>
    <w:rsid w:val="00D173D8"/>
    <w:rsid w:val="00D33729"/>
    <w:rsid w:val="00D374FB"/>
    <w:rsid w:val="00D45349"/>
    <w:rsid w:val="00D475B3"/>
    <w:rsid w:val="00D731DD"/>
    <w:rsid w:val="00D7483F"/>
    <w:rsid w:val="00D8277B"/>
    <w:rsid w:val="00D84B4E"/>
    <w:rsid w:val="00D909FB"/>
    <w:rsid w:val="00D96BF0"/>
    <w:rsid w:val="00DC26D3"/>
    <w:rsid w:val="00DD09E6"/>
    <w:rsid w:val="00DD0B1B"/>
    <w:rsid w:val="00DD6ED2"/>
    <w:rsid w:val="00DE3B5F"/>
    <w:rsid w:val="00DF574D"/>
    <w:rsid w:val="00DF6885"/>
    <w:rsid w:val="00E10E7C"/>
    <w:rsid w:val="00E17DAA"/>
    <w:rsid w:val="00E209FB"/>
    <w:rsid w:val="00E21131"/>
    <w:rsid w:val="00E2697D"/>
    <w:rsid w:val="00E320A4"/>
    <w:rsid w:val="00E37DCD"/>
    <w:rsid w:val="00E50991"/>
    <w:rsid w:val="00E514A5"/>
    <w:rsid w:val="00E57A46"/>
    <w:rsid w:val="00E57D20"/>
    <w:rsid w:val="00E61D71"/>
    <w:rsid w:val="00E6332A"/>
    <w:rsid w:val="00E703D4"/>
    <w:rsid w:val="00E7041C"/>
    <w:rsid w:val="00E7289D"/>
    <w:rsid w:val="00E752F9"/>
    <w:rsid w:val="00E866B4"/>
    <w:rsid w:val="00EA1F52"/>
    <w:rsid w:val="00EA709B"/>
    <w:rsid w:val="00EB4C0D"/>
    <w:rsid w:val="00EC07C2"/>
    <w:rsid w:val="00EC5323"/>
    <w:rsid w:val="00ED0535"/>
    <w:rsid w:val="00ED2538"/>
    <w:rsid w:val="00ED640A"/>
    <w:rsid w:val="00EF681B"/>
    <w:rsid w:val="00F1290C"/>
    <w:rsid w:val="00F12A88"/>
    <w:rsid w:val="00F14738"/>
    <w:rsid w:val="00F23428"/>
    <w:rsid w:val="00F27084"/>
    <w:rsid w:val="00F33D42"/>
    <w:rsid w:val="00F40913"/>
    <w:rsid w:val="00F50E63"/>
    <w:rsid w:val="00F52D91"/>
    <w:rsid w:val="00F57074"/>
    <w:rsid w:val="00F666D0"/>
    <w:rsid w:val="00F773E2"/>
    <w:rsid w:val="00F82454"/>
    <w:rsid w:val="00F85F62"/>
    <w:rsid w:val="00F915CE"/>
    <w:rsid w:val="00F97758"/>
    <w:rsid w:val="00FB0265"/>
    <w:rsid w:val="00FD25B5"/>
    <w:rsid w:val="00FD53F5"/>
    <w:rsid w:val="00FE0CED"/>
    <w:rsid w:val="00FE37FA"/>
    <w:rsid w:val="00FE49AF"/>
    <w:rsid w:val="00FF4535"/>
    <w:rsid w:val="00FF5A18"/>
    <w:rsid w:val="00FF6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BB2C3"/>
  <w15:chartTrackingRefBased/>
  <w15:docId w15:val="{18606BF2-C4A0-4C89-A13D-0097EA65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07C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632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C668A9"/>
    <w:pPr>
      <w:spacing w:before="240" w:after="240" w:line="240" w:lineRule="auto"/>
      <w:jc w:val="both"/>
      <w:outlineLvl w:val="2"/>
    </w:pPr>
    <w:rPr>
      <w:bCs/>
      <w:color w:val="FFC000" w:themeColor="accent4"/>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C668A9"/>
    <w:rPr>
      <w:bCs/>
      <w:color w:val="FFC000" w:themeColor="accent4"/>
      <w:sz w:val="32"/>
      <w:szCs w:val="32"/>
    </w:rPr>
  </w:style>
  <w:style w:type="paragraph" w:customStyle="1" w:styleId="Puce1">
    <w:name w:val="– Puce 1"/>
    <w:basedOn w:val="Normal"/>
    <w:link w:val="Puce1Car"/>
    <w:qFormat/>
    <w:rsid w:val="00C668A9"/>
    <w:pPr>
      <w:numPr>
        <w:numId w:val="2"/>
      </w:numPr>
      <w:spacing w:before="240" w:after="240" w:line="240" w:lineRule="auto"/>
      <w:ind w:left="227" w:hanging="227"/>
      <w:jc w:val="both"/>
    </w:pPr>
    <w:rPr>
      <w:rFonts w:cs="Arial"/>
      <w:color w:val="5B9BD5" w:themeColor="accent1"/>
      <w:lang w:eastAsia="fr-FR"/>
    </w:rPr>
  </w:style>
  <w:style w:type="character" w:customStyle="1" w:styleId="Puce1Car">
    <w:name w:val="– Puce 1 Car"/>
    <w:basedOn w:val="Policepardfaut"/>
    <w:link w:val="Puce1"/>
    <w:rsid w:val="00C668A9"/>
    <w:rPr>
      <w:rFonts w:cs="Arial"/>
      <w:color w:val="5B9BD5" w:themeColor="accent1"/>
      <w:lang w:eastAsia="fr-FR"/>
    </w:rPr>
  </w:style>
  <w:style w:type="paragraph" w:customStyle="1" w:styleId="Puce2">
    <w:name w:val="– Puce 2"/>
    <w:basedOn w:val="Normal"/>
    <w:link w:val="Puce2Car"/>
    <w:qFormat/>
    <w:rsid w:val="00C668A9"/>
    <w:pPr>
      <w:numPr>
        <w:numId w:val="1"/>
      </w:numPr>
      <w:tabs>
        <w:tab w:val="left" w:pos="454"/>
      </w:tabs>
      <w:spacing w:before="100" w:after="100" w:line="240" w:lineRule="auto"/>
      <w:jc w:val="both"/>
    </w:pPr>
    <w:rPr>
      <w:rFonts w:cs="Arial"/>
      <w:color w:val="AEAAAA" w:themeColor="background2" w:themeShade="BF"/>
      <w:lang w:eastAsia="fr-FR"/>
    </w:rPr>
  </w:style>
  <w:style w:type="character" w:customStyle="1" w:styleId="Puce2Car">
    <w:name w:val="– Puce 2 Car"/>
    <w:basedOn w:val="Policepardfaut"/>
    <w:link w:val="Puce2"/>
    <w:rsid w:val="00C668A9"/>
    <w:rPr>
      <w:rFonts w:cs="Arial"/>
      <w:color w:val="AEAAAA" w:themeColor="background2" w:themeShade="BF"/>
      <w:lang w:eastAsia="fr-FR"/>
    </w:rPr>
  </w:style>
  <w:style w:type="paragraph" w:styleId="Paragraphedeliste">
    <w:name w:val="List Paragraph"/>
    <w:aliases w:val="lp1,List Paragraph,Puce"/>
    <w:basedOn w:val="Normal"/>
    <w:link w:val="ParagraphedelisteCar"/>
    <w:uiPriority w:val="34"/>
    <w:qFormat/>
    <w:rsid w:val="00C668A9"/>
    <w:pPr>
      <w:spacing w:line="240" w:lineRule="auto"/>
      <w:ind w:left="720"/>
      <w:contextualSpacing/>
      <w:jc w:val="both"/>
    </w:pPr>
    <w:rPr>
      <w:color w:val="262626" w:themeColor="text1" w:themeTint="D9"/>
    </w:rPr>
  </w:style>
  <w:style w:type="character" w:customStyle="1" w:styleId="ParagraphedelisteCar">
    <w:name w:val="Paragraphe de liste Car"/>
    <w:aliases w:val="lp1 Car,List Paragraph Car,Puce Car"/>
    <w:basedOn w:val="Policepardfaut"/>
    <w:link w:val="Paragraphedeliste"/>
    <w:uiPriority w:val="34"/>
    <w:rsid w:val="00C668A9"/>
    <w:rPr>
      <w:color w:val="262626" w:themeColor="text1" w:themeTint="D9"/>
    </w:rPr>
  </w:style>
  <w:style w:type="character" w:styleId="Lienhypertexte">
    <w:name w:val="Hyperlink"/>
    <w:basedOn w:val="Policepardfaut"/>
    <w:uiPriority w:val="99"/>
    <w:unhideWhenUsed/>
    <w:rsid w:val="00C668A9"/>
    <w:rPr>
      <w:color w:val="0563C1" w:themeColor="hyperlink"/>
      <w:u w:val="single"/>
    </w:rPr>
  </w:style>
  <w:style w:type="character" w:customStyle="1" w:styleId="LienInternet">
    <w:name w:val="Lien Internet"/>
    <w:basedOn w:val="Policepardfaut"/>
    <w:uiPriority w:val="99"/>
    <w:unhideWhenUsed/>
    <w:rsid w:val="00DD6ED2"/>
    <w:rPr>
      <w:color w:val="0563C1" w:themeColor="hyperlink"/>
      <w:u w:val="single"/>
    </w:rPr>
  </w:style>
  <w:style w:type="character" w:customStyle="1" w:styleId="normaltextrun">
    <w:name w:val="normaltextrun"/>
    <w:basedOn w:val="Policepardfaut"/>
    <w:qFormat/>
    <w:rsid w:val="00DD6ED2"/>
  </w:style>
  <w:style w:type="paragraph" w:customStyle="1" w:styleId="paragraph">
    <w:name w:val="paragraph"/>
    <w:basedOn w:val="Normal"/>
    <w:qFormat/>
    <w:rsid w:val="00DD6ED2"/>
    <w:pPr>
      <w:suppressAutoHyphens/>
      <w:spacing w:beforeAutospacing="1" w:after="200" w:afterAutospacing="1" w:line="240" w:lineRule="auto"/>
    </w:pPr>
    <w:rPr>
      <w:rFonts w:ascii="Times New Roman" w:hAnsi="Times New Roman" w:cs="Times New Roman"/>
      <w:color w:val="00000A"/>
      <w:sz w:val="24"/>
      <w:szCs w:val="24"/>
      <w:lang w:eastAsia="fr-FR"/>
    </w:rPr>
  </w:style>
  <w:style w:type="table" w:styleId="TableauGrille2-Accentuation1">
    <w:name w:val="Grid Table 2 Accent 1"/>
    <w:basedOn w:val="TableauNormal"/>
    <w:uiPriority w:val="47"/>
    <w:rsid w:val="00E5099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tedebasdepage">
    <w:name w:val="footnote text"/>
    <w:basedOn w:val="Normal"/>
    <w:link w:val="NotedebasdepageCar"/>
    <w:uiPriority w:val="99"/>
    <w:semiHidden/>
    <w:unhideWhenUsed/>
    <w:rsid w:val="007C12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12B5"/>
    <w:rPr>
      <w:sz w:val="20"/>
      <w:szCs w:val="20"/>
    </w:rPr>
  </w:style>
  <w:style w:type="character" w:styleId="Appelnotedebasdep">
    <w:name w:val="footnote reference"/>
    <w:basedOn w:val="Policepardfaut"/>
    <w:uiPriority w:val="99"/>
    <w:semiHidden/>
    <w:unhideWhenUsed/>
    <w:rsid w:val="007C12B5"/>
    <w:rPr>
      <w:vertAlign w:val="superscript"/>
    </w:rPr>
  </w:style>
  <w:style w:type="paragraph" w:styleId="En-tte">
    <w:name w:val="header"/>
    <w:basedOn w:val="Normal"/>
    <w:link w:val="En-tteCar"/>
    <w:uiPriority w:val="99"/>
    <w:unhideWhenUsed/>
    <w:rsid w:val="00A20A49"/>
    <w:pPr>
      <w:tabs>
        <w:tab w:val="center" w:pos="4536"/>
        <w:tab w:val="right" w:pos="9072"/>
      </w:tabs>
      <w:spacing w:after="0" w:line="240" w:lineRule="auto"/>
    </w:pPr>
  </w:style>
  <w:style w:type="character" w:customStyle="1" w:styleId="En-tteCar">
    <w:name w:val="En-tête Car"/>
    <w:basedOn w:val="Policepardfaut"/>
    <w:link w:val="En-tte"/>
    <w:uiPriority w:val="99"/>
    <w:rsid w:val="00A20A49"/>
  </w:style>
  <w:style w:type="paragraph" w:styleId="Pieddepage">
    <w:name w:val="footer"/>
    <w:basedOn w:val="Normal"/>
    <w:link w:val="PieddepageCar"/>
    <w:uiPriority w:val="99"/>
    <w:unhideWhenUsed/>
    <w:rsid w:val="00A20A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0A49"/>
  </w:style>
  <w:style w:type="paragraph" w:styleId="Textedebulles">
    <w:name w:val="Balloon Text"/>
    <w:basedOn w:val="Normal"/>
    <w:link w:val="TextedebullesCar"/>
    <w:uiPriority w:val="99"/>
    <w:semiHidden/>
    <w:unhideWhenUsed/>
    <w:rsid w:val="00AB5E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5E56"/>
    <w:rPr>
      <w:rFonts w:ascii="Segoe UI" w:hAnsi="Segoe UI" w:cs="Segoe UI"/>
      <w:sz w:val="18"/>
      <w:szCs w:val="18"/>
    </w:rPr>
  </w:style>
  <w:style w:type="paragraph" w:customStyle="1" w:styleId="Default">
    <w:name w:val="Default"/>
    <w:rsid w:val="002D409F"/>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507CD3"/>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507CD3"/>
    <w:pPr>
      <w:outlineLvl w:val="9"/>
    </w:pPr>
    <w:rPr>
      <w:lang w:eastAsia="fr-FR"/>
    </w:rPr>
  </w:style>
  <w:style w:type="paragraph" w:styleId="TM3">
    <w:name w:val="toc 3"/>
    <w:basedOn w:val="Normal"/>
    <w:next w:val="Normal"/>
    <w:autoRedefine/>
    <w:uiPriority w:val="39"/>
    <w:unhideWhenUsed/>
    <w:rsid w:val="00507CD3"/>
    <w:pPr>
      <w:spacing w:after="100"/>
      <w:ind w:left="440"/>
    </w:pPr>
  </w:style>
  <w:style w:type="paragraph" w:styleId="TM1">
    <w:name w:val="toc 1"/>
    <w:basedOn w:val="Normal"/>
    <w:next w:val="Normal"/>
    <w:autoRedefine/>
    <w:uiPriority w:val="39"/>
    <w:unhideWhenUsed/>
    <w:rsid w:val="00031272"/>
    <w:pPr>
      <w:tabs>
        <w:tab w:val="left" w:pos="440"/>
        <w:tab w:val="right" w:leader="dot" w:pos="9060"/>
      </w:tabs>
      <w:spacing w:before="240" w:after="100"/>
    </w:pPr>
  </w:style>
  <w:style w:type="paragraph" w:styleId="NormalWeb">
    <w:name w:val="Normal (Web)"/>
    <w:basedOn w:val="Normal"/>
    <w:uiPriority w:val="99"/>
    <w:semiHidden/>
    <w:unhideWhenUsed/>
    <w:rsid w:val="00303E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A632B7"/>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74289B"/>
    <w:pPr>
      <w:tabs>
        <w:tab w:val="left" w:pos="880"/>
        <w:tab w:val="right" w:leader="dot" w:pos="9060"/>
      </w:tabs>
      <w:spacing w:after="100"/>
      <w:ind w:left="850" w:hanging="629"/>
    </w:pPr>
  </w:style>
  <w:style w:type="character" w:styleId="Marquedecommentaire">
    <w:name w:val="annotation reference"/>
    <w:basedOn w:val="Policepardfaut"/>
    <w:uiPriority w:val="99"/>
    <w:semiHidden/>
    <w:unhideWhenUsed/>
    <w:rsid w:val="00103AE6"/>
    <w:rPr>
      <w:sz w:val="16"/>
      <w:szCs w:val="16"/>
    </w:rPr>
  </w:style>
  <w:style w:type="paragraph" w:styleId="Commentaire">
    <w:name w:val="annotation text"/>
    <w:basedOn w:val="Normal"/>
    <w:link w:val="CommentaireCar"/>
    <w:uiPriority w:val="99"/>
    <w:semiHidden/>
    <w:unhideWhenUsed/>
    <w:rsid w:val="00103AE6"/>
    <w:pPr>
      <w:spacing w:line="240" w:lineRule="auto"/>
    </w:pPr>
    <w:rPr>
      <w:sz w:val="20"/>
      <w:szCs w:val="20"/>
    </w:rPr>
  </w:style>
  <w:style w:type="character" w:customStyle="1" w:styleId="CommentaireCar">
    <w:name w:val="Commentaire Car"/>
    <w:basedOn w:val="Policepardfaut"/>
    <w:link w:val="Commentaire"/>
    <w:uiPriority w:val="99"/>
    <w:semiHidden/>
    <w:rsid w:val="00103AE6"/>
    <w:rPr>
      <w:sz w:val="20"/>
      <w:szCs w:val="20"/>
    </w:rPr>
  </w:style>
  <w:style w:type="paragraph" w:styleId="Objetducommentaire">
    <w:name w:val="annotation subject"/>
    <w:basedOn w:val="Commentaire"/>
    <w:next w:val="Commentaire"/>
    <w:link w:val="ObjetducommentaireCar"/>
    <w:uiPriority w:val="99"/>
    <w:semiHidden/>
    <w:unhideWhenUsed/>
    <w:rsid w:val="00103AE6"/>
    <w:rPr>
      <w:b/>
      <w:bCs/>
    </w:rPr>
  </w:style>
  <w:style w:type="character" w:customStyle="1" w:styleId="ObjetducommentaireCar">
    <w:name w:val="Objet du commentaire Car"/>
    <w:basedOn w:val="CommentaireCar"/>
    <w:link w:val="Objetducommentaire"/>
    <w:uiPriority w:val="99"/>
    <w:semiHidden/>
    <w:rsid w:val="00103AE6"/>
    <w:rPr>
      <w:b/>
      <w:bCs/>
      <w:sz w:val="20"/>
      <w:szCs w:val="20"/>
    </w:rPr>
  </w:style>
  <w:style w:type="paragraph" w:styleId="Rvision">
    <w:name w:val="Revision"/>
    <w:hidden/>
    <w:uiPriority w:val="99"/>
    <w:semiHidden/>
    <w:rsid w:val="00A145DB"/>
    <w:pPr>
      <w:spacing w:after="0" w:line="240" w:lineRule="auto"/>
    </w:pPr>
  </w:style>
  <w:style w:type="character" w:styleId="Lienhypertextesuivivisit">
    <w:name w:val="FollowedHyperlink"/>
    <w:basedOn w:val="Policepardfaut"/>
    <w:uiPriority w:val="99"/>
    <w:semiHidden/>
    <w:unhideWhenUsed/>
    <w:rsid w:val="00314B55"/>
    <w:rPr>
      <w:color w:val="954F72" w:themeColor="followedHyperlink"/>
      <w:u w:val="single"/>
    </w:rPr>
  </w:style>
  <w:style w:type="table" w:styleId="Grilledutableau">
    <w:name w:val="Table Grid"/>
    <w:basedOn w:val="TableauNormal"/>
    <w:uiPriority w:val="39"/>
    <w:rsid w:val="00E20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661426">
      <w:bodyDiv w:val="1"/>
      <w:marLeft w:val="0"/>
      <w:marRight w:val="0"/>
      <w:marTop w:val="0"/>
      <w:marBottom w:val="0"/>
      <w:divBdr>
        <w:top w:val="none" w:sz="0" w:space="0" w:color="auto"/>
        <w:left w:val="none" w:sz="0" w:space="0" w:color="auto"/>
        <w:bottom w:val="none" w:sz="0" w:space="0" w:color="auto"/>
        <w:right w:val="none" w:sz="0" w:space="0" w:color="auto"/>
      </w:divBdr>
    </w:div>
    <w:div w:id="629677430">
      <w:bodyDiv w:val="1"/>
      <w:marLeft w:val="0"/>
      <w:marRight w:val="0"/>
      <w:marTop w:val="0"/>
      <w:marBottom w:val="0"/>
      <w:divBdr>
        <w:top w:val="none" w:sz="0" w:space="0" w:color="auto"/>
        <w:left w:val="none" w:sz="0" w:space="0" w:color="auto"/>
        <w:bottom w:val="none" w:sz="0" w:space="0" w:color="auto"/>
        <w:right w:val="none" w:sz="0" w:space="0" w:color="auto"/>
      </w:divBdr>
    </w:div>
    <w:div w:id="645670092">
      <w:bodyDiv w:val="1"/>
      <w:marLeft w:val="0"/>
      <w:marRight w:val="0"/>
      <w:marTop w:val="0"/>
      <w:marBottom w:val="0"/>
      <w:divBdr>
        <w:top w:val="none" w:sz="0" w:space="0" w:color="auto"/>
        <w:left w:val="none" w:sz="0" w:space="0" w:color="auto"/>
        <w:bottom w:val="none" w:sz="0" w:space="0" w:color="auto"/>
        <w:right w:val="none" w:sz="0" w:space="0" w:color="auto"/>
      </w:divBdr>
    </w:div>
    <w:div w:id="705251335">
      <w:bodyDiv w:val="1"/>
      <w:marLeft w:val="0"/>
      <w:marRight w:val="0"/>
      <w:marTop w:val="0"/>
      <w:marBottom w:val="0"/>
      <w:divBdr>
        <w:top w:val="none" w:sz="0" w:space="0" w:color="auto"/>
        <w:left w:val="none" w:sz="0" w:space="0" w:color="auto"/>
        <w:bottom w:val="none" w:sz="0" w:space="0" w:color="auto"/>
        <w:right w:val="none" w:sz="0" w:space="0" w:color="auto"/>
      </w:divBdr>
    </w:div>
    <w:div w:id="1020355291">
      <w:bodyDiv w:val="1"/>
      <w:marLeft w:val="0"/>
      <w:marRight w:val="0"/>
      <w:marTop w:val="0"/>
      <w:marBottom w:val="0"/>
      <w:divBdr>
        <w:top w:val="none" w:sz="0" w:space="0" w:color="auto"/>
        <w:left w:val="none" w:sz="0" w:space="0" w:color="auto"/>
        <w:bottom w:val="none" w:sz="0" w:space="0" w:color="auto"/>
        <w:right w:val="none" w:sz="0" w:space="0" w:color="auto"/>
      </w:divBdr>
    </w:div>
    <w:div w:id="19594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onomie.gouv.fr/mediateur/" TargetMode="External"/><Relationship Id="rId18" Type="http://schemas.openxmlformats.org/officeDocument/2006/relationships/hyperlink" Target="mailto:garantie.etat.grandesentreprises@bpifrance.fr" TargetMode="External"/><Relationship Id="rId26" Type="http://schemas.openxmlformats.org/officeDocument/2006/relationships/hyperlink" Target="https://www.economie.gouv.fr/mediateur-des-entreprises/coronavirus-laction-du-mediateur-des-entreprises-au-service-des-acteurs" TargetMode="External"/><Relationship Id="rId3" Type="http://schemas.openxmlformats.org/officeDocument/2006/relationships/styles" Target="styles.xml"/><Relationship Id="rId21" Type="http://schemas.openxmlformats.org/officeDocument/2006/relationships/hyperlink" Target="https://www.bpifrance.fr/A-la-une/Actualites/Coronavirus-Bpifrance-active-des-mesures-exceptionnelles-de-soutien-aux-entreprises-4911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mpots.gouv.fr/portail/node/13467" TargetMode="External"/><Relationship Id="rId17" Type="http://schemas.openxmlformats.org/officeDocument/2006/relationships/hyperlink" Target="http://attestation-pge.bpifrance.fr" TargetMode="External"/><Relationship Id="rId25" Type="http://schemas.openxmlformats.org/officeDocument/2006/relationships/hyperlink" Target="http://www.fbf.fr/fr/espace-presse/communiques/coronavirus---mobilisation-totale-des-banques-francaises.-des-modalites-simples-et-concretes-au-service-des-entreprises" TargetMode="External"/><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impots.gouv.fr/portail/files/media/1_metier/2_professionnel/EV/4_difficultes/440_situation_difficile/20200402_formulaire_fiscal_simplifie_delai_ou_remise_coronavirus.pdf" TargetMode="External"/><Relationship Id="rId20" Type="http://schemas.openxmlformats.org/officeDocument/2006/relationships/hyperlink" Target="https://www.economie.gouv.fr/files/files/PDF/2020/faq-pret-garanti.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ots.gouv.fr/portail/files/media/cabcom/covid19/fds/fonds_solidarite_faq-13052020-17h35.pdf" TargetMode="External"/><Relationship Id="rId24" Type="http://schemas.openxmlformats.org/officeDocument/2006/relationships/hyperlink" Target="http://www.acheteurs-assurance-credit.fr" TargetMode="External"/><Relationship Id="rId32" Type="http://schemas.openxmlformats.org/officeDocument/2006/relationships/footer" Target="footer4.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impots.gouv.fr/portail/node/13465" TargetMode="External"/><Relationship Id="rId23" Type="http://schemas.openxmlformats.org/officeDocument/2006/relationships/hyperlink" Target="https://mediateur-credit.banque-france.fr/" TargetMode="External"/><Relationship Id="rId28" Type="http://schemas.openxmlformats.org/officeDocument/2006/relationships/header" Target="header1.xml"/><Relationship Id="rId10" Type="http://schemas.openxmlformats.org/officeDocument/2006/relationships/hyperlink" Target="http://impots.gouv.fr" TargetMode="External"/><Relationship Id="rId19" Type="http://schemas.openxmlformats.org/officeDocument/2006/relationships/hyperlink" Target="https://mediateur-credit.banque-france.fr/"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conomie.gouv.fr/coronavirus-soutien-entreprises" TargetMode="External"/><Relationship Id="rId14" Type="http://schemas.openxmlformats.org/officeDocument/2006/relationships/hyperlink" Target="https://www.secu-independants.fr/action-sociale/aide-coronavirus/" TargetMode="External"/><Relationship Id="rId22" Type="http://schemas.openxmlformats.org/officeDocument/2006/relationships/hyperlink" Target="https://www.bpifrance.fr/A-la-une/Actualites/Coronavirus-6-mesures-pour-les-entreprises-annoncees-par-Bpifrance-49117" TargetMode="External"/><Relationship Id="rId27" Type="http://schemas.openxmlformats.org/officeDocument/2006/relationships/footer" Target="footer1.xml"/><Relationship Id="rId30"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B39D4-BC2B-4F66-8DA5-0B8AB658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6200</Words>
  <Characters>34103</Characters>
  <Application>Microsoft Office Word</Application>
  <DocSecurity>4</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Fédération Française du Bâtiment</Company>
  <LinksUpToDate>false</LinksUpToDate>
  <CharactersWithSpaces>40223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 Thierry ( FFB DAS )</dc:creator>
  <cp:keywords/>
  <dc:description/>
  <cp:lastModifiedBy>Sophie STRADIOTTO</cp:lastModifiedBy>
  <cp:revision>2</cp:revision>
  <cp:lastPrinted>2020-03-17T11:19:00Z</cp:lastPrinted>
  <dcterms:created xsi:type="dcterms:W3CDTF">2020-06-04T08:49:00Z</dcterms:created>
  <dcterms:modified xsi:type="dcterms:W3CDTF">2020-06-04T08:49:00Z</dcterms:modified>
</cp:coreProperties>
</file>