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DDA2" w14:textId="77777777" w:rsidR="00E30372" w:rsidRPr="0019182E" w:rsidRDefault="00E30372" w:rsidP="00E30372">
      <w:pPr>
        <w:jc w:val="both"/>
        <w:rPr>
          <w:b/>
          <w:sz w:val="18"/>
        </w:rPr>
      </w:pPr>
      <w:r w:rsidRPr="0019182E">
        <w:rPr>
          <w:b/>
          <w:sz w:val="18"/>
        </w:rPr>
        <w:t xml:space="preserve">Exemple de courrier à destination du maître d'ouvrage visant à demander un partage des surcouts liés à l’augmentation des prix des matériaux </w:t>
      </w:r>
    </w:p>
    <w:p w14:paraId="2C036951" w14:textId="77777777" w:rsidR="00E30372" w:rsidRPr="0019182E" w:rsidRDefault="00E30372" w:rsidP="00E30372">
      <w:pPr>
        <w:jc w:val="both"/>
        <w:rPr>
          <w:i/>
          <w:sz w:val="18"/>
        </w:rPr>
      </w:pPr>
      <w:r w:rsidRPr="0019182E">
        <w:rPr>
          <w:i/>
          <w:sz w:val="18"/>
        </w:rPr>
        <w:t>NB : Ce canevas vise à introduire une discussion et doit être adapté en fonction du contexte.</w:t>
      </w:r>
    </w:p>
    <w:p w14:paraId="19EC1D9F" w14:textId="77777777" w:rsidR="00E30372" w:rsidRPr="0019182E" w:rsidRDefault="00E30372" w:rsidP="00E30372">
      <w:pPr>
        <w:jc w:val="both"/>
        <w:rPr>
          <w:sz w:val="18"/>
        </w:rPr>
      </w:pPr>
      <w:r w:rsidRPr="0019182E">
        <w:rPr>
          <w:sz w:val="18"/>
        </w:rPr>
        <w:t>Objet : Demande de partage des surcoûts liés à l’augmentation du prix de…. (à préciser selon le matériau concerné : bois, acier, fer…)</w:t>
      </w:r>
    </w:p>
    <w:p w14:paraId="12392465" w14:textId="77777777" w:rsidR="00E30372" w:rsidRPr="0019182E" w:rsidRDefault="00E30372" w:rsidP="00E30372">
      <w:pPr>
        <w:jc w:val="both"/>
        <w:rPr>
          <w:sz w:val="18"/>
        </w:rPr>
      </w:pPr>
    </w:p>
    <w:p w14:paraId="3536030B" w14:textId="77777777" w:rsidR="00E30372" w:rsidRPr="0019182E" w:rsidRDefault="00E30372" w:rsidP="00E30372">
      <w:pPr>
        <w:jc w:val="both"/>
        <w:rPr>
          <w:sz w:val="18"/>
        </w:rPr>
      </w:pPr>
      <w:r w:rsidRPr="0019182E">
        <w:rPr>
          <w:sz w:val="18"/>
        </w:rPr>
        <w:t xml:space="preserve">Madame/Monsieur, </w:t>
      </w:r>
    </w:p>
    <w:p w14:paraId="741F9A5B" w14:textId="77777777" w:rsidR="00E30372" w:rsidRPr="0019182E" w:rsidRDefault="00E30372" w:rsidP="00E30372">
      <w:pPr>
        <w:jc w:val="both"/>
        <w:rPr>
          <w:sz w:val="18"/>
        </w:rPr>
      </w:pPr>
      <w:r w:rsidRPr="0019182E">
        <w:rPr>
          <w:sz w:val="18"/>
        </w:rPr>
        <w:t>Nous sommes titulaires du marché n°…. signé le …</w:t>
      </w:r>
    </w:p>
    <w:p w14:paraId="7B717B55" w14:textId="77777777" w:rsidR="00E30372" w:rsidRPr="0019182E" w:rsidRDefault="00E30372" w:rsidP="00E30372">
      <w:pPr>
        <w:jc w:val="both"/>
        <w:rPr>
          <w:sz w:val="18"/>
        </w:rPr>
      </w:pPr>
      <w:r w:rsidRPr="0019182E">
        <w:rPr>
          <w:sz w:val="18"/>
        </w:rPr>
        <w:t xml:space="preserve">Notre entreprise subit actuellement les conséquences de la hausse exponentielle du prix de … (choisir en fonction du matériau ou du produit concerné), de l’ordre de … (pourcentage d’augmentation). </w:t>
      </w:r>
    </w:p>
    <w:p w14:paraId="4B9569D5" w14:textId="77777777" w:rsidR="00E30372" w:rsidRPr="0019182E" w:rsidRDefault="00E30372" w:rsidP="00E30372">
      <w:pPr>
        <w:jc w:val="both"/>
        <w:rPr>
          <w:sz w:val="18"/>
        </w:rPr>
      </w:pPr>
      <w:r w:rsidRPr="0019182E">
        <w:rPr>
          <w:sz w:val="18"/>
        </w:rPr>
        <w:t xml:space="preserve">Cette situation qui est d’autant plus brutale qu’elle fait suite à une période de baisse, résulte de la conjugaison de plusieurs facteurs. </w:t>
      </w:r>
    </w:p>
    <w:p w14:paraId="3E09F742" w14:textId="77777777" w:rsidR="00E30372" w:rsidRPr="0019182E" w:rsidRDefault="00E30372" w:rsidP="00E30372">
      <w:pPr>
        <w:ind w:left="708"/>
        <w:jc w:val="both"/>
        <w:rPr>
          <w:i/>
          <w:sz w:val="18"/>
        </w:rPr>
      </w:pPr>
      <w:r w:rsidRPr="0019182E">
        <w:rPr>
          <w:i/>
          <w:sz w:val="18"/>
        </w:rPr>
        <w:t xml:space="preserve">Pour les métaux, ajouter par exemple : </w:t>
      </w:r>
    </w:p>
    <w:p w14:paraId="1F5F6184" w14:textId="77777777" w:rsidR="00E30372" w:rsidRPr="0019182E" w:rsidRDefault="00E30372" w:rsidP="00E30372">
      <w:pPr>
        <w:ind w:left="708"/>
        <w:jc w:val="both"/>
        <w:rPr>
          <w:i/>
          <w:sz w:val="18"/>
        </w:rPr>
      </w:pPr>
      <w:r w:rsidRPr="0019182E">
        <w:rPr>
          <w:i/>
          <w:sz w:val="18"/>
        </w:rPr>
        <w:t>La crise sanitaire, en provoquant brusquement l’arrêt de l’activité industrielle en Europe, a conduit à ralentir et diminuer la production de ces métaux, de sorte qu’aujourd’hui, la demande européenne est nettement supérieure à l’offre, ce qui se traduit également par des difficultés d’approvisionnement.</w:t>
      </w:r>
    </w:p>
    <w:p w14:paraId="292CC3D2" w14:textId="77777777" w:rsidR="00E30372" w:rsidRPr="0019182E" w:rsidRDefault="00E30372" w:rsidP="00E30372">
      <w:pPr>
        <w:ind w:left="708"/>
        <w:jc w:val="both"/>
        <w:rPr>
          <w:i/>
          <w:sz w:val="18"/>
        </w:rPr>
      </w:pPr>
      <w:r w:rsidRPr="0019182E">
        <w:rPr>
          <w:i/>
          <w:sz w:val="18"/>
        </w:rPr>
        <w:t>En outre, la Chine, dont l’activité industrielle a repris avec force ces derniers mois accapare aujourd’hui une partie de la production de l’acier, auparavant destinée à l’Europe. Enfin, la hausse des cours des matières premières joue également un rôle dans cette envolée des prix.</w:t>
      </w:r>
    </w:p>
    <w:p w14:paraId="356111FA" w14:textId="77777777" w:rsidR="00E30372" w:rsidRPr="0019182E" w:rsidRDefault="00E30372" w:rsidP="00E30372">
      <w:pPr>
        <w:ind w:left="708"/>
        <w:jc w:val="both"/>
        <w:rPr>
          <w:i/>
          <w:sz w:val="18"/>
        </w:rPr>
      </w:pPr>
      <w:r w:rsidRPr="0019182E">
        <w:rPr>
          <w:i/>
          <w:sz w:val="18"/>
        </w:rPr>
        <w:t>Pour le bois de structure, ajouter par exemple :</w:t>
      </w:r>
    </w:p>
    <w:p w14:paraId="67FB709F" w14:textId="77777777" w:rsidR="00E30372" w:rsidRPr="0019182E" w:rsidRDefault="00E30372" w:rsidP="00E30372">
      <w:pPr>
        <w:ind w:left="708"/>
        <w:jc w:val="both"/>
        <w:rPr>
          <w:i/>
          <w:sz w:val="18"/>
        </w:rPr>
      </w:pPr>
      <w:r w:rsidRPr="0019182E">
        <w:rPr>
          <w:i/>
          <w:sz w:val="18"/>
        </w:rPr>
        <w:t xml:space="preserve">La crise sanitaire a provoqué un arrêt des productions, de sorte qu’aujourd’hui les capacités de production ne suivent plus le rythme du redémarrage post-confinement ; </w:t>
      </w:r>
    </w:p>
    <w:p w14:paraId="341C6492" w14:textId="77777777" w:rsidR="00E30372" w:rsidRPr="0019182E" w:rsidRDefault="00E30372" w:rsidP="00E30372">
      <w:pPr>
        <w:ind w:left="708"/>
        <w:jc w:val="both"/>
        <w:rPr>
          <w:i/>
          <w:sz w:val="18"/>
        </w:rPr>
      </w:pPr>
      <w:r w:rsidRPr="0019182E">
        <w:rPr>
          <w:i/>
          <w:sz w:val="18"/>
        </w:rPr>
        <w:t>De plus, les tensions actuelles sur le bois de structure s’expliquent également par la taxe imposée par Donald TRUMP sur le bois canadien. En conséquence, il revient désormais moins cher pour les Etats-Unis d’importer ce bois en Europe, et ceux-ci accaparent la production de bois européenne ;</w:t>
      </w:r>
    </w:p>
    <w:p w14:paraId="404B0297" w14:textId="77777777" w:rsidR="00E30372" w:rsidRPr="0019182E" w:rsidRDefault="00E30372" w:rsidP="00E30372">
      <w:pPr>
        <w:ind w:left="708"/>
        <w:jc w:val="both"/>
        <w:rPr>
          <w:i/>
          <w:sz w:val="18"/>
        </w:rPr>
      </w:pPr>
      <w:r w:rsidRPr="0019182E">
        <w:rPr>
          <w:i/>
          <w:sz w:val="18"/>
        </w:rPr>
        <w:t xml:space="preserve">En outre, l’épidémie des scolytes affectant certaines essences de bois, entraîne d’importantes pénuries et contribue également à l’augmentation des prix. </w:t>
      </w:r>
    </w:p>
    <w:p w14:paraId="18AF349F" w14:textId="77777777" w:rsidR="00E30372" w:rsidRPr="0019182E" w:rsidRDefault="00E30372" w:rsidP="00E30372">
      <w:pPr>
        <w:ind w:left="708"/>
        <w:jc w:val="both"/>
        <w:rPr>
          <w:i/>
          <w:sz w:val="18"/>
        </w:rPr>
      </w:pPr>
      <w:r w:rsidRPr="0019182E">
        <w:rPr>
          <w:i/>
          <w:sz w:val="18"/>
        </w:rPr>
        <w:t xml:space="preserve">Pour ces différentes raisons, ces mouvements haussiers pourraient s’avérer durables. </w:t>
      </w:r>
    </w:p>
    <w:p w14:paraId="14828278" w14:textId="77777777" w:rsidR="00E30372" w:rsidRPr="0019182E" w:rsidRDefault="00E30372" w:rsidP="00E30372">
      <w:pPr>
        <w:jc w:val="both"/>
        <w:rPr>
          <w:sz w:val="18"/>
        </w:rPr>
      </w:pPr>
      <w:r w:rsidRPr="0019182E">
        <w:rPr>
          <w:sz w:val="18"/>
        </w:rPr>
        <w:t xml:space="preserve">Or, vous le comprenez, il serait inéquitable que notre entreprise subisse seule, les surcoûts induits par cette hausse sans précédent et dont les causes lui sont étrangères. </w:t>
      </w:r>
    </w:p>
    <w:p w14:paraId="6DD3ECBD" w14:textId="77777777" w:rsidR="00E30372" w:rsidRPr="0019182E" w:rsidRDefault="00E30372" w:rsidP="00E30372">
      <w:pPr>
        <w:jc w:val="both"/>
        <w:rPr>
          <w:sz w:val="18"/>
        </w:rPr>
      </w:pPr>
      <w:r w:rsidRPr="0019182E">
        <w:rPr>
          <w:sz w:val="18"/>
        </w:rPr>
        <w:t xml:space="preserve">Par conséquent, et dans ce contexte tout à fait exceptionnel, il nous semble nécessaire d’engager des négociations en vue de faire évoluer les conditions du contrat qui nous lie. </w:t>
      </w:r>
    </w:p>
    <w:p w14:paraId="762E02DF" w14:textId="77777777" w:rsidR="00E30372" w:rsidRPr="0019182E" w:rsidRDefault="00E30372" w:rsidP="00E30372">
      <w:pPr>
        <w:jc w:val="both"/>
        <w:rPr>
          <w:sz w:val="18"/>
        </w:rPr>
      </w:pPr>
      <w:r w:rsidRPr="0019182E">
        <w:rPr>
          <w:sz w:val="18"/>
        </w:rPr>
        <w:t xml:space="preserve">[Selon le cas, en présence d’une clause de révision ou d’actualisation : Bien que le marché prévoit des clauses de variation, ces dernières sont hélas insuffisantes pour pallier les augmentations constatées]. </w:t>
      </w:r>
    </w:p>
    <w:p w14:paraId="5E311AB9" w14:textId="77777777" w:rsidR="00E30372" w:rsidRPr="0019182E" w:rsidRDefault="00E30372" w:rsidP="00E30372">
      <w:pPr>
        <w:jc w:val="both"/>
        <w:rPr>
          <w:sz w:val="18"/>
        </w:rPr>
      </w:pPr>
      <w:r w:rsidRPr="0019182E">
        <w:rPr>
          <w:sz w:val="18"/>
        </w:rPr>
        <w:t xml:space="preserve">Nous vous demandons par conséquent, de bien vouloir accueillir favorablement notre demande d’indemnisation sur le fondement de la théorie de l’imprévision dont les conditions sont en l’espèce remplies, conformément aux article (s) [Préciser : article 1195 du Code civil pour les marchés privés / ou / L.6 et R.2194-5 du Code de la commande publique pour les marchés publics). </w:t>
      </w:r>
    </w:p>
    <w:p w14:paraId="1CDB12D6" w14:textId="77777777" w:rsidR="00E30372" w:rsidRPr="0019182E" w:rsidRDefault="00E30372" w:rsidP="00E30372">
      <w:pPr>
        <w:jc w:val="both"/>
        <w:rPr>
          <w:sz w:val="18"/>
        </w:rPr>
      </w:pPr>
      <w:r w:rsidRPr="0019182E">
        <w:rPr>
          <w:sz w:val="18"/>
        </w:rPr>
        <w:t xml:space="preserve">Nous vous demandons par conséquent de bien vouloir accueillir favorablement notre demande et restons à votre disposition pour échanger dans cette perspective. </w:t>
      </w:r>
    </w:p>
    <w:p w14:paraId="1B6E573D" w14:textId="77777777" w:rsidR="00E30372" w:rsidRPr="0019182E" w:rsidRDefault="00E30372" w:rsidP="00E30372">
      <w:pPr>
        <w:jc w:val="both"/>
        <w:rPr>
          <w:sz w:val="18"/>
        </w:rPr>
      </w:pPr>
      <w:r w:rsidRPr="0019182E">
        <w:rPr>
          <w:sz w:val="18"/>
        </w:rPr>
        <w:t xml:space="preserve">Dans l’attente de votre réponse, nous vous prions de croire, Madame/Monsieur (nom du maître d’ouvrage), l’expression de nos salutations respectueuses, </w:t>
      </w:r>
    </w:p>
    <w:p w14:paraId="73157B2D" w14:textId="77777777" w:rsidR="00411D26" w:rsidRPr="00E30372" w:rsidRDefault="00E30372" w:rsidP="00E30372">
      <w:pPr>
        <w:jc w:val="both"/>
        <w:rPr>
          <w:sz w:val="18"/>
        </w:rPr>
      </w:pPr>
      <w:r w:rsidRPr="0019182E">
        <w:rPr>
          <w:sz w:val="18"/>
        </w:rPr>
        <w:tab/>
      </w:r>
      <w:r w:rsidRPr="0019182E">
        <w:rPr>
          <w:sz w:val="18"/>
        </w:rPr>
        <w:tab/>
      </w:r>
      <w:r w:rsidRPr="0019182E">
        <w:rPr>
          <w:sz w:val="18"/>
        </w:rPr>
        <w:tab/>
      </w:r>
      <w:r w:rsidRPr="0019182E">
        <w:rPr>
          <w:sz w:val="18"/>
        </w:rPr>
        <w:tab/>
      </w:r>
      <w:r w:rsidRPr="0019182E">
        <w:rPr>
          <w:sz w:val="18"/>
        </w:rPr>
        <w:tab/>
      </w:r>
      <w:r w:rsidRPr="0019182E">
        <w:rPr>
          <w:sz w:val="18"/>
        </w:rPr>
        <w:tab/>
      </w:r>
      <w:r w:rsidRPr="0019182E">
        <w:rPr>
          <w:sz w:val="18"/>
        </w:rPr>
        <w:tab/>
      </w:r>
      <w:r w:rsidRPr="0019182E">
        <w:rPr>
          <w:sz w:val="18"/>
        </w:rPr>
        <w:tab/>
      </w:r>
      <w:r w:rsidRPr="0019182E">
        <w:rPr>
          <w:sz w:val="18"/>
        </w:rPr>
        <w:tab/>
        <w:t>Signature de l’entreprise</w:t>
      </w:r>
    </w:p>
    <w:sectPr w:rsidR="00411D26" w:rsidRPr="00E30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372"/>
    <w:rsid w:val="00411D26"/>
    <w:rsid w:val="00A35DFE"/>
    <w:rsid w:val="00B83E04"/>
    <w:rsid w:val="00CB08AD"/>
    <w:rsid w:val="00E303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0D64"/>
  <w15:chartTrackingRefBased/>
  <w15:docId w15:val="{9DADD208-E771-4695-829B-17A10B62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2917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 MACHARD</dc:creator>
  <cp:keywords/>
  <dc:description/>
  <cp:lastModifiedBy>Sophie STRADIOTTO</cp:lastModifiedBy>
  <cp:revision>2</cp:revision>
  <dcterms:created xsi:type="dcterms:W3CDTF">2021-07-23T16:05:00Z</dcterms:created>
  <dcterms:modified xsi:type="dcterms:W3CDTF">2021-07-23T16:05:00Z</dcterms:modified>
</cp:coreProperties>
</file>