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7E249" w14:textId="77777777" w:rsidR="00D374FB" w:rsidRDefault="00D374FB" w:rsidP="00903BB1">
      <w:pPr>
        <w:rPr>
          <w:rFonts w:ascii="Arial" w:hAnsi="Arial" w:cs="Arial"/>
        </w:rPr>
      </w:pPr>
      <w:bookmarkStart w:id="0" w:name="_GoBack"/>
      <w:bookmarkEnd w:id="0"/>
    </w:p>
    <w:p w14:paraId="6EA6239D" w14:textId="77777777" w:rsidR="00A4466F" w:rsidRDefault="00A4466F">
      <w:pPr>
        <w:rPr>
          <w:rFonts w:ascii="Arial" w:hAnsi="Arial" w:cs="Arial"/>
          <w:sz w:val="40"/>
          <w:szCs w:val="40"/>
        </w:rPr>
      </w:pPr>
    </w:p>
    <w:p w14:paraId="54F78087" w14:textId="77777777" w:rsidR="00A4466F" w:rsidRDefault="00A4466F">
      <w:pPr>
        <w:rPr>
          <w:rFonts w:ascii="Arial" w:hAnsi="Arial" w:cs="Arial"/>
          <w:sz w:val="40"/>
          <w:szCs w:val="40"/>
        </w:rPr>
      </w:pPr>
    </w:p>
    <w:p w14:paraId="3B2042DC" w14:textId="77777777" w:rsidR="00A4466F" w:rsidRDefault="00A4466F">
      <w:pPr>
        <w:rPr>
          <w:rFonts w:ascii="Arial" w:hAnsi="Arial" w:cs="Arial"/>
          <w:sz w:val="40"/>
          <w:szCs w:val="40"/>
        </w:rPr>
      </w:pPr>
    </w:p>
    <w:p w14:paraId="7EC62CBE" w14:textId="77777777" w:rsidR="00A4466F" w:rsidRDefault="00A4466F">
      <w:pPr>
        <w:rPr>
          <w:rFonts w:ascii="Arial" w:hAnsi="Arial" w:cs="Arial"/>
          <w:sz w:val="40"/>
          <w:szCs w:val="40"/>
        </w:rPr>
      </w:pPr>
    </w:p>
    <w:p w14:paraId="0426B824" w14:textId="77777777" w:rsidR="00A4466F" w:rsidRDefault="00A4466F" w:rsidP="00A4466F">
      <w:pPr>
        <w:rPr>
          <w:rFonts w:ascii="Arial" w:hAnsi="Arial" w:cs="Arial"/>
        </w:rPr>
      </w:pPr>
    </w:p>
    <w:p w14:paraId="5C72F4C0" w14:textId="77777777" w:rsidR="00A4466F" w:rsidRDefault="00A4466F" w:rsidP="00A4466F">
      <w:pPr>
        <w:rPr>
          <w:rFonts w:ascii="Arial" w:hAnsi="Arial" w:cs="Arial"/>
        </w:rPr>
      </w:pPr>
    </w:p>
    <w:p w14:paraId="41244204" w14:textId="77777777" w:rsidR="00A4466F" w:rsidRDefault="00A4466F" w:rsidP="00A4466F">
      <w:pPr>
        <w:rPr>
          <w:rFonts w:ascii="Arial" w:hAnsi="Arial" w:cs="Arial"/>
        </w:rPr>
      </w:pPr>
      <w:r>
        <w:rPr>
          <w:rFonts w:ascii="Arial" w:hAnsi="Arial" w:cs="Arial"/>
          <w:noProof/>
          <w:lang w:eastAsia="fr-FR"/>
        </w:rPr>
        <w:drawing>
          <wp:inline distT="0" distB="0" distL="0" distR="0" wp14:anchorId="24CFEEEA" wp14:editId="580D4E7D">
            <wp:extent cx="5760720" cy="21837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27056C3F" w14:textId="77777777" w:rsidR="00A4466F" w:rsidRDefault="00A4466F" w:rsidP="00A4466F">
      <w:pPr>
        <w:rPr>
          <w:rFonts w:ascii="Arial" w:hAnsi="Arial" w:cs="Arial"/>
        </w:rPr>
      </w:pPr>
    </w:p>
    <w:p w14:paraId="161669BB" w14:textId="77777777" w:rsidR="00A4466F" w:rsidRDefault="00A4466F" w:rsidP="00A4466F">
      <w:pPr>
        <w:rPr>
          <w:rFonts w:ascii="Arial" w:hAnsi="Arial" w:cs="Arial"/>
        </w:rPr>
      </w:pPr>
    </w:p>
    <w:p w14:paraId="74E2F14A" w14:textId="77777777" w:rsidR="00A4466F" w:rsidRDefault="00A4466F" w:rsidP="00A4466F">
      <w:pPr>
        <w:rPr>
          <w:rFonts w:ascii="Arial" w:hAnsi="Arial" w:cs="Arial"/>
        </w:rPr>
      </w:pPr>
    </w:p>
    <w:p w14:paraId="414F933A" w14:textId="45DA699D" w:rsidR="00A4466F" w:rsidRDefault="00A4466F" w:rsidP="00A4466F">
      <w:pPr>
        <w:jc w:val="center"/>
        <w:rPr>
          <w:rFonts w:ascii="Arial" w:hAnsi="Arial" w:cs="Arial"/>
          <w:sz w:val="72"/>
          <w:szCs w:val="36"/>
        </w:rPr>
      </w:pPr>
      <w:r w:rsidRPr="00103590">
        <w:rPr>
          <w:rFonts w:ascii="Arial" w:hAnsi="Arial" w:cs="Arial"/>
          <w:sz w:val="72"/>
          <w:szCs w:val="36"/>
        </w:rPr>
        <w:t>QUESTIONS / RÉPONSES</w:t>
      </w:r>
    </w:p>
    <w:p w14:paraId="27E95066" w14:textId="77777777" w:rsidR="00A4466F" w:rsidRPr="00DF574D" w:rsidRDefault="00A4466F" w:rsidP="00A4466F">
      <w:pPr>
        <w:jc w:val="center"/>
        <w:rPr>
          <w:rFonts w:ascii="Arial" w:hAnsi="Arial" w:cs="Arial"/>
          <w:sz w:val="40"/>
          <w:szCs w:val="40"/>
        </w:rPr>
      </w:pPr>
      <w:r w:rsidRPr="00DF574D">
        <w:rPr>
          <w:rFonts w:ascii="Arial" w:hAnsi="Arial" w:cs="Arial"/>
          <w:sz w:val="40"/>
          <w:szCs w:val="40"/>
        </w:rPr>
        <w:t>Economie et fiscalité</w:t>
      </w:r>
    </w:p>
    <w:p w14:paraId="671295C2" w14:textId="3C4C07EA" w:rsidR="00A4466F" w:rsidRDefault="00A4466F" w:rsidP="00A4466F">
      <w:pPr>
        <w:jc w:val="center"/>
        <w:rPr>
          <w:rFonts w:ascii="Arial" w:hAnsi="Arial" w:cs="Arial"/>
          <w:sz w:val="72"/>
          <w:szCs w:val="36"/>
        </w:rPr>
      </w:pPr>
    </w:p>
    <w:p w14:paraId="4BD868E2" w14:textId="77777777" w:rsidR="00A4466F" w:rsidRPr="00103590" w:rsidRDefault="00A4466F" w:rsidP="00A4466F">
      <w:pPr>
        <w:jc w:val="center"/>
        <w:rPr>
          <w:rFonts w:ascii="Arial" w:hAnsi="Arial" w:cs="Arial"/>
          <w:sz w:val="72"/>
          <w:szCs w:val="36"/>
        </w:rPr>
      </w:pPr>
    </w:p>
    <w:p w14:paraId="48E760A0" w14:textId="25BA7FD1" w:rsidR="00A4466F" w:rsidRDefault="00A4466F">
      <w:pPr>
        <w:rPr>
          <w:rFonts w:ascii="Arial" w:hAnsi="Arial" w:cs="Arial"/>
          <w:sz w:val="40"/>
          <w:szCs w:val="40"/>
        </w:rPr>
      </w:pPr>
      <w:r>
        <w:rPr>
          <w:rFonts w:ascii="Arial" w:hAnsi="Arial" w:cs="Arial"/>
          <w:sz w:val="40"/>
          <w:szCs w:val="40"/>
        </w:rPr>
        <w:br w:type="page"/>
      </w:r>
    </w:p>
    <w:p w14:paraId="527FEFAB" w14:textId="77777777" w:rsidR="003C3254" w:rsidRPr="003C3254" w:rsidRDefault="003C3254" w:rsidP="003C3254"/>
    <w:sdt>
      <w:sdtPr>
        <w:rPr>
          <w:rFonts w:asciiTheme="minorHAnsi" w:eastAsiaTheme="minorHAnsi" w:hAnsiTheme="minorHAnsi" w:cstheme="minorBidi"/>
          <w:color w:val="auto"/>
          <w:sz w:val="22"/>
          <w:szCs w:val="22"/>
          <w:lang w:eastAsia="en-US"/>
        </w:rPr>
        <w:id w:val="-718583522"/>
        <w:docPartObj>
          <w:docPartGallery w:val="Table of Contents"/>
          <w:docPartUnique/>
        </w:docPartObj>
      </w:sdtPr>
      <w:sdtEndPr>
        <w:rPr>
          <w:b/>
          <w:bCs/>
        </w:rPr>
      </w:sdtEndPr>
      <w:sdtContent>
        <w:p w14:paraId="111A488B" w14:textId="77777777" w:rsidR="00B4175B" w:rsidRDefault="00B4175B">
          <w:pPr>
            <w:pStyle w:val="En-ttedetabledesmatires"/>
          </w:pPr>
          <w:r>
            <w:t>Table des matières</w:t>
          </w:r>
        </w:p>
        <w:p w14:paraId="785D6DAB" w14:textId="7A1A8B86" w:rsidR="005F3C8C" w:rsidRDefault="00B4175B">
          <w:pPr>
            <w:pStyle w:val="TM1"/>
            <w:rPr>
              <w:rFonts w:eastAsiaTheme="minorEastAsia"/>
              <w:noProof/>
              <w:lang w:eastAsia="fr-FR"/>
            </w:rPr>
          </w:pPr>
          <w:r>
            <w:fldChar w:fldCharType="begin"/>
          </w:r>
          <w:r>
            <w:instrText xml:space="preserve"> TOC \o "1-3" \h \z \u </w:instrText>
          </w:r>
          <w:r>
            <w:fldChar w:fldCharType="separate"/>
          </w:r>
          <w:hyperlink w:anchor="_Toc35595267" w:history="1">
            <w:r w:rsidR="005F3C8C" w:rsidRPr="005A7D2A">
              <w:rPr>
                <w:rStyle w:val="Lienhypertexte"/>
                <w:rFonts w:ascii="Arial" w:hAnsi="Arial" w:cs="Arial"/>
                <w:b/>
                <w:noProof/>
              </w:rPr>
              <w:t>I.</w:t>
            </w:r>
            <w:r w:rsidR="005F3C8C">
              <w:rPr>
                <w:rFonts w:eastAsiaTheme="minorEastAsia"/>
                <w:noProof/>
                <w:lang w:eastAsia="fr-FR"/>
              </w:rPr>
              <w:tab/>
            </w:r>
            <w:r w:rsidR="005F3C8C" w:rsidRPr="005A7D2A">
              <w:rPr>
                <w:rStyle w:val="Lienhypertexte"/>
                <w:rFonts w:ascii="Arial" w:hAnsi="Arial" w:cs="Arial"/>
                <w:b/>
                <w:noProof/>
              </w:rPr>
              <w:t>Fermeture d’entreprise/perte de CA pour les TPE</w:t>
            </w:r>
            <w:r w:rsidR="005F3C8C">
              <w:rPr>
                <w:noProof/>
                <w:webHidden/>
              </w:rPr>
              <w:tab/>
            </w:r>
            <w:r w:rsidR="005F3C8C">
              <w:rPr>
                <w:noProof/>
                <w:webHidden/>
              </w:rPr>
              <w:fldChar w:fldCharType="begin"/>
            </w:r>
            <w:r w:rsidR="005F3C8C">
              <w:rPr>
                <w:noProof/>
                <w:webHidden/>
              </w:rPr>
              <w:instrText xml:space="preserve"> PAGEREF _Toc35595267 \h </w:instrText>
            </w:r>
            <w:r w:rsidR="005F3C8C">
              <w:rPr>
                <w:noProof/>
                <w:webHidden/>
              </w:rPr>
            </w:r>
            <w:r w:rsidR="005F3C8C">
              <w:rPr>
                <w:noProof/>
                <w:webHidden/>
              </w:rPr>
              <w:fldChar w:fldCharType="separate"/>
            </w:r>
            <w:r w:rsidR="005F3C8C">
              <w:rPr>
                <w:noProof/>
                <w:webHidden/>
              </w:rPr>
              <w:t>2</w:t>
            </w:r>
            <w:r w:rsidR="005F3C8C">
              <w:rPr>
                <w:noProof/>
                <w:webHidden/>
              </w:rPr>
              <w:fldChar w:fldCharType="end"/>
            </w:r>
          </w:hyperlink>
        </w:p>
        <w:p w14:paraId="33453CD9" w14:textId="62C1B1FF" w:rsidR="005F3C8C" w:rsidRDefault="0025193F" w:rsidP="005F3C8C">
          <w:pPr>
            <w:pStyle w:val="TM2"/>
            <w:rPr>
              <w:rFonts w:eastAsiaTheme="minorEastAsia"/>
              <w:noProof/>
              <w:lang w:eastAsia="fr-FR"/>
            </w:rPr>
          </w:pPr>
          <w:hyperlink w:anchor="_Toc35595268" w:history="1">
            <w:r w:rsidR="005F3C8C" w:rsidRPr="005A7D2A">
              <w:rPr>
                <w:rStyle w:val="Lienhypertexte"/>
                <w:rFonts w:ascii="Arial" w:hAnsi="Arial" w:cs="Arial"/>
                <w:b/>
                <w:noProof/>
              </w:rPr>
              <w:t>I.1.</w:t>
            </w:r>
            <w:r w:rsidR="005F3C8C">
              <w:rPr>
                <w:rFonts w:eastAsiaTheme="minorEastAsia"/>
                <w:noProof/>
                <w:lang w:eastAsia="fr-FR"/>
              </w:rPr>
              <w:tab/>
            </w:r>
            <w:r w:rsidR="005F3C8C" w:rsidRPr="005A7D2A">
              <w:rPr>
                <w:rStyle w:val="Lienhypertexte"/>
                <w:rFonts w:ascii="Arial" w:hAnsi="Arial" w:cs="Arial"/>
                <w:b/>
                <w:noProof/>
              </w:rPr>
              <w:t>Indépendant et/ou chef d’entreprise non salarié, ai-je droit au chômage partiel ?</w:t>
            </w:r>
            <w:r w:rsidR="005F3C8C">
              <w:rPr>
                <w:noProof/>
                <w:webHidden/>
              </w:rPr>
              <w:tab/>
            </w:r>
            <w:r w:rsidR="005F3C8C">
              <w:rPr>
                <w:noProof/>
                <w:webHidden/>
              </w:rPr>
              <w:fldChar w:fldCharType="begin"/>
            </w:r>
            <w:r w:rsidR="005F3C8C">
              <w:rPr>
                <w:noProof/>
                <w:webHidden/>
              </w:rPr>
              <w:instrText xml:space="preserve"> PAGEREF _Toc35595268 \h </w:instrText>
            </w:r>
            <w:r w:rsidR="005F3C8C">
              <w:rPr>
                <w:noProof/>
                <w:webHidden/>
              </w:rPr>
            </w:r>
            <w:r w:rsidR="005F3C8C">
              <w:rPr>
                <w:noProof/>
                <w:webHidden/>
              </w:rPr>
              <w:fldChar w:fldCharType="separate"/>
            </w:r>
            <w:r w:rsidR="005F3C8C">
              <w:rPr>
                <w:noProof/>
                <w:webHidden/>
              </w:rPr>
              <w:t>2</w:t>
            </w:r>
            <w:r w:rsidR="005F3C8C">
              <w:rPr>
                <w:noProof/>
                <w:webHidden/>
              </w:rPr>
              <w:fldChar w:fldCharType="end"/>
            </w:r>
          </w:hyperlink>
        </w:p>
        <w:p w14:paraId="023C10E6" w14:textId="0985C710" w:rsidR="005F3C8C" w:rsidRDefault="0025193F" w:rsidP="005F3C8C">
          <w:pPr>
            <w:pStyle w:val="TM2"/>
            <w:rPr>
              <w:rFonts w:eastAsiaTheme="minorEastAsia"/>
              <w:noProof/>
              <w:lang w:eastAsia="fr-FR"/>
            </w:rPr>
          </w:pPr>
          <w:hyperlink w:anchor="_Toc35595269" w:history="1">
            <w:r w:rsidR="005F3C8C" w:rsidRPr="005A7D2A">
              <w:rPr>
                <w:rStyle w:val="Lienhypertexte"/>
                <w:rFonts w:ascii="Arial" w:hAnsi="Arial" w:cs="Arial"/>
                <w:b/>
                <w:noProof/>
              </w:rPr>
              <w:t>I.2.</w:t>
            </w:r>
            <w:r w:rsidR="005F3C8C">
              <w:rPr>
                <w:rFonts w:eastAsiaTheme="minorEastAsia"/>
                <w:noProof/>
                <w:lang w:eastAsia="fr-FR"/>
              </w:rPr>
              <w:tab/>
            </w:r>
            <w:r w:rsidR="005F3C8C" w:rsidRPr="005A7D2A">
              <w:rPr>
                <w:rStyle w:val="Lienhypertexte"/>
                <w:rFonts w:ascii="Arial" w:hAnsi="Arial" w:cs="Arial"/>
                <w:b/>
                <w:noProof/>
              </w:rPr>
              <w:t>Artisans ou TPE avec salarié(s), ai-je droit à d’autres formes de soutien spécifiques ?</w:t>
            </w:r>
            <w:r w:rsidR="005F3C8C">
              <w:rPr>
                <w:noProof/>
                <w:webHidden/>
              </w:rPr>
              <w:tab/>
            </w:r>
            <w:r w:rsidR="005F3C8C">
              <w:rPr>
                <w:noProof/>
                <w:webHidden/>
              </w:rPr>
              <w:fldChar w:fldCharType="begin"/>
            </w:r>
            <w:r w:rsidR="005F3C8C">
              <w:rPr>
                <w:noProof/>
                <w:webHidden/>
              </w:rPr>
              <w:instrText xml:space="preserve"> PAGEREF _Toc35595269 \h </w:instrText>
            </w:r>
            <w:r w:rsidR="005F3C8C">
              <w:rPr>
                <w:noProof/>
                <w:webHidden/>
              </w:rPr>
            </w:r>
            <w:r w:rsidR="005F3C8C">
              <w:rPr>
                <w:noProof/>
                <w:webHidden/>
              </w:rPr>
              <w:fldChar w:fldCharType="separate"/>
            </w:r>
            <w:r w:rsidR="005F3C8C">
              <w:rPr>
                <w:noProof/>
                <w:webHidden/>
              </w:rPr>
              <w:t>2</w:t>
            </w:r>
            <w:r w:rsidR="005F3C8C">
              <w:rPr>
                <w:noProof/>
                <w:webHidden/>
              </w:rPr>
              <w:fldChar w:fldCharType="end"/>
            </w:r>
          </w:hyperlink>
        </w:p>
        <w:p w14:paraId="556106A5" w14:textId="66720D0B" w:rsidR="005F3C8C" w:rsidRDefault="0025193F">
          <w:pPr>
            <w:pStyle w:val="TM1"/>
            <w:rPr>
              <w:rFonts w:eastAsiaTheme="minorEastAsia"/>
              <w:noProof/>
              <w:lang w:eastAsia="fr-FR"/>
            </w:rPr>
          </w:pPr>
          <w:hyperlink w:anchor="_Toc35595270" w:history="1">
            <w:r w:rsidR="005F3C8C" w:rsidRPr="005A7D2A">
              <w:rPr>
                <w:rStyle w:val="Lienhypertexte"/>
                <w:rFonts w:ascii="Arial" w:hAnsi="Arial" w:cs="Arial"/>
                <w:b/>
                <w:noProof/>
              </w:rPr>
              <w:t>II.</w:t>
            </w:r>
            <w:r w:rsidR="005F3C8C">
              <w:rPr>
                <w:rFonts w:eastAsiaTheme="minorEastAsia"/>
                <w:noProof/>
                <w:lang w:eastAsia="fr-FR"/>
              </w:rPr>
              <w:tab/>
            </w:r>
            <w:r w:rsidR="005F3C8C" w:rsidRPr="005A7D2A">
              <w:rPr>
                <w:rStyle w:val="Lienhypertexte"/>
                <w:rFonts w:ascii="Arial" w:hAnsi="Arial" w:cs="Arial"/>
                <w:b/>
                <w:noProof/>
              </w:rPr>
              <w:t>Réponses aux problèmes/besoins de trésorerie</w:t>
            </w:r>
            <w:r w:rsidR="005F3C8C">
              <w:rPr>
                <w:noProof/>
                <w:webHidden/>
              </w:rPr>
              <w:tab/>
            </w:r>
            <w:r w:rsidR="005F3C8C">
              <w:rPr>
                <w:noProof/>
                <w:webHidden/>
              </w:rPr>
              <w:fldChar w:fldCharType="begin"/>
            </w:r>
            <w:r w:rsidR="005F3C8C">
              <w:rPr>
                <w:noProof/>
                <w:webHidden/>
              </w:rPr>
              <w:instrText xml:space="preserve"> PAGEREF _Toc35595270 \h </w:instrText>
            </w:r>
            <w:r w:rsidR="005F3C8C">
              <w:rPr>
                <w:noProof/>
                <w:webHidden/>
              </w:rPr>
            </w:r>
            <w:r w:rsidR="005F3C8C">
              <w:rPr>
                <w:noProof/>
                <w:webHidden/>
              </w:rPr>
              <w:fldChar w:fldCharType="separate"/>
            </w:r>
            <w:r w:rsidR="005F3C8C">
              <w:rPr>
                <w:noProof/>
                <w:webHidden/>
              </w:rPr>
              <w:t>2</w:t>
            </w:r>
            <w:r w:rsidR="005F3C8C">
              <w:rPr>
                <w:noProof/>
                <w:webHidden/>
              </w:rPr>
              <w:fldChar w:fldCharType="end"/>
            </w:r>
          </w:hyperlink>
        </w:p>
        <w:p w14:paraId="0648BF8A" w14:textId="7DB5E5D9" w:rsidR="005F3C8C" w:rsidRDefault="0025193F" w:rsidP="005F3C8C">
          <w:pPr>
            <w:pStyle w:val="TM2"/>
            <w:rPr>
              <w:rFonts w:eastAsiaTheme="minorEastAsia"/>
              <w:noProof/>
              <w:lang w:eastAsia="fr-FR"/>
            </w:rPr>
          </w:pPr>
          <w:hyperlink w:anchor="_Toc35595271" w:history="1">
            <w:r w:rsidR="005F3C8C" w:rsidRPr="005A7D2A">
              <w:rPr>
                <w:rStyle w:val="Lienhypertexte"/>
                <w:rFonts w:ascii="Arial" w:hAnsi="Arial" w:cs="Arial"/>
                <w:b/>
                <w:noProof/>
              </w:rPr>
              <w:t>II.1.</w:t>
            </w:r>
            <w:r w:rsidR="005F3C8C">
              <w:rPr>
                <w:rFonts w:eastAsiaTheme="minorEastAsia"/>
                <w:noProof/>
                <w:lang w:eastAsia="fr-FR"/>
              </w:rPr>
              <w:tab/>
            </w:r>
            <w:r w:rsidR="005F3C8C" w:rsidRPr="005A7D2A">
              <w:rPr>
                <w:rStyle w:val="Lienhypertexte"/>
                <w:rFonts w:ascii="Arial" w:hAnsi="Arial" w:cs="Arial"/>
                <w:b/>
                <w:noProof/>
              </w:rPr>
              <w:t>De quels impôts puis-je demander le report et sous quelles conditions ?</w:t>
            </w:r>
            <w:r w:rsidR="005F3C8C">
              <w:rPr>
                <w:noProof/>
                <w:webHidden/>
              </w:rPr>
              <w:tab/>
            </w:r>
            <w:r w:rsidR="005F3C8C">
              <w:rPr>
                <w:noProof/>
                <w:webHidden/>
              </w:rPr>
              <w:fldChar w:fldCharType="begin"/>
            </w:r>
            <w:r w:rsidR="005F3C8C">
              <w:rPr>
                <w:noProof/>
                <w:webHidden/>
              </w:rPr>
              <w:instrText xml:space="preserve"> PAGEREF _Toc35595271 \h </w:instrText>
            </w:r>
            <w:r w:rsidR="005F3C8C">
              <w:rPr>
                <w:noProof/>
                <w:webHidden/>
              </w:rPr>
            </w:r>
            <w:r w:rsidR="005F3C8C">
              <w:rPr>
                <w:noProof/>
                <w:webHidden/>
              </w:rPr>
              <w:fldChar w:fldCharType="separate"/>
            </w:r>
            <w:r w:rsidR="005F3C8C">
              <w:rPr>
                <w:noProof/>
                <w:webHidden/>
              </w:rPr>
              <w:t>2</w:t>
            </w:r>
            <w:r w:rsidR="005F3C8C">
              <w:rPr>
                <w:noProof/>
                <w:webHidden/>
              </w:rPr>
              <w:fldChar w:fldCharType="end"/>
            </w:r>
          </w:hyperlink>
        </w:p>
        <w:p w14:paraId="2FE8C236" w14:textId="087B204D" w:rsidR="005F3C8C" w:rsidRDefault="0025193F" w:rsidP="005F3C8C">
          <w:pPr>
            <w:pStyle w:val="TM2"/>
            <w:rPr>
              <w:rFonts w:eastAsiaTheme="minorEastAsia"/>
              <w:noProof/>
              <w:lang w:eastAsia="fr-FR"/>
            </w:rPr>
          </w:pPr>
          <w:hyperlink w:anchor="_Toc35595272" w:history="1">
            <w:r w:rsidR="005F3C8C" w:rsidRPr="005A7D2A">
              <w:rPr>
                <w:rStyle w:val="Lienhypertexte"/>
                <w:rFonts w:ascii="Arial" w:hAnsi="Arial" w:cs="Arial"/>
                <w:b/>
                <w:noProof/>
              </w:rPr>
              <w:t>II.2.</w:t>
            </w:r>
            <w:r w:rsidR="005F3C8C">
              <w:rPr>
                <w:rFonts w:eastAsiaTheme="minorEastAsia"/>
                <w:noProof/>
                <w:lang w:eastAsia="fr-FR"/>
              </w:rPr>
              <w:tab/>
            </w:r>
            <w:r w:rsidR="005F3C8C" w:rsidRPr="005A7D2A">
              <w:rPr>
                <w:rStyle w:val="Lienhypertexte"/>
                <w:rFonts w:ascii="Arial" w:hAnsi="Arial" w:cs="Arial"/>
                <w:b/>
                <w:noProof/>
              </w:rPr>
              <w:t>Comment fonctionne la garantie de BPI France sur les crédits de trésorerie et les découverts ?</w:t>
            </w:r>
            <w:r w:rsidR="005F3C8C">
              <w:rPr>
                <w:noProof/>
                <w:webHidden/>
              </w:rPr>
              <w:tab/>
            </w:r>
            <w:r w:rsidR="005F3C8C">
              <w:rPr>
                <w:noProof/>
                <w:webHidden/>
              </w:rPr>
              <w:fldChar w:fldCharType="begin"/>
            </w:r>
            <w:r w:rsidR="005F3C8C">
              <w:rPr>
                <w:noProof/>
                <w:webHidden/>
              </w:rPr>
              <w:instrText xml:space="preserve"> PAGEREF _Toc35595272 \h </w:instrText>
            </w:r>
            <w:r w:rsidR="005F3C8C">
              <w:rPr>
                <w:noProof/>
                <w:webHidden/>
              </w:rPr>
            </w:r>
            <w:r w:rsidR="005F3C8C">
              <w:rPr>
                <w:noProof/>
                <w:webHidden/>
              </w:rPr>
              <w:fldChar w:fldCharType="separate"/>
            </w:r>
            <w:r w:rsidR="005F3C8C">
              <w:rPr>
                <w:noProof/>
                <w:webHidden/>
              </w:rPr>
              <w:t>3</w:t>
            </w:r>
            <w:r w:rsidR="005F3C8C">
              <w:rPr>
                <w:noProof/>
                <w:webHidden/>
              </w:rPr>
              <w:fldChar w:fldCharType="end"/>
            </w:r>
          </w:hyperlink>
        </w:p>
        <w:p w14:paraId="0F6F6A7C" w14:textId="7F80C4B7" w:rsidR="005F3C8C" w:rsidRDefault="0025193F" w:rsidP="005F3C8C">
          <w:pPr>
            <w:pStyle w:val="TM2"/>
            <w:rPr>
              <w:rFonts w:eastAsiaTheme="minorEastAsia"/>
              <w:noProof/>
              <w:lang w:eastAsia="fr-FR"/>
            </w:rPr>
          </w:pPr>
          <w:hyperlink w:anchor="_Toc35595273" w:history="1">
            <w:r w:rsidR="005F3C8C" w:rsidRPr="005A7D2A">
              <w:rPr>
                <w:rStyle w:val="Lienhypertexte"/>
                <w:rFonts w:ascii="Arial" w:hAnsi="Arial" w:cs="Arial"/>
                <w:b/>
                <w:noProof/>
              </w:rPr>
              <w:t>II.3.</w:t>
            </w:r>
            <w:r w:rsidR="005F3C8C">
              <w:rPr>
                <w:rFonts w:eastAsiaTheme="minorEastAsia"/>
                <w:noProof/>
                <w:lang w:eastAsia="fr-FR"/>
              </w:rPr>
              <w:tab/>
            </w:r>
            <w:r w:rsidR="005F3C8C" w:rsidRPr="005A7D2A">
              <w:rPr>
                <w:rStyle w:val="Lienhypertexte"/>
                <w:rFonts w:ascii="Arial" w:hAnsi="Arial" w:cs="Arial"/>
                <w:b/>
                <w:noProof/>
              </w:rPr>
              <w:t>De quelle autre aide à la trésorerie immédiate puis-je bénéficier ?</w:t>
            </w:r>
            <w:r w:rsidR="005F3C8C">
              <w:rPr>
                <w:noProof/>
                <w:webHidden/>
              </w:rPr>
              <w:tab/>
            </w:r>
            <w:r w:rsidR="005F3C8C">
              <w:rPr>
                <w:noProof/>
                <w:webHidden/>
              </w:rPr>
              <w:fldChar w:fldCharType="begin"/>
            </w:r>
            <w:r w:rsidR="005F3C8C">
              <w:rPr>
                <w:noProof/>
                <w:webHidden/>
              </w:rPr>
              <w:instrText xml:space="preserve"> PAGEREF _Toc35595273 \h </w:instrText>
            </w:r>
            <w:r w:rsidR="005F3C8C">
              <w:rPr>
                <w:noProof/>
                <w:webHidden/>
              </w:rPr>
            </w:r>
            <w:r w:rsidR="005F3C8C">
              <w:rPr>
                <w:noProof/>
                <w:webHidden/>
              </w:rPr>
              <w:fldChar w:fldCharType="separate"/>
            </w:r>
            <w:r w:rsidR="005F3C8C">
              <w:rPr>
                <w:noProof/>
                <w:webHidden/>
              </w:rPr>
              <w:t>4</w:t>
            </w:r>
            <w:r w:rsidR="005F3C8C">
              <w:rPr>
                <w:noProof/>
                <w:webHidden/>
              </w:rPr>
              <w:fldChar w:fldCharType="end"/>
            </w:r>
          </w:hyperlink>
        </w:p>
        <w:p w14:paraId="4054DADB" w14:textId="5C5241FF" w:rsidR="005F3C8C" w:rsidRDefault="0025193F" w:rsidP="005F3C8C">
          <w:pPr>
            <w:pStyle w:val="TM2"/>
            <w:rPr>
              <w:rFonts w:eastAsiaTheme="minorEastAsia"/>
              <w:noProof/>
              <w:lang w:eastAsia="fr-FR"/>
            </w:rPr>
          </w:pPr>
          <w:hyperlink w:anchor="_Toc35595274" w:history="1">
            <w:r w:rsidR="005F3C8C" w:rsidRPr="005A7D2A">
              <w:rPr>
                <w:rStyle w:val="Lienhypertexte"/>
                <w:rFonts w:ascii="Arial" w:hAnsi="Arial" w:cs="Arial"/>
                <w:b/>
                <w:noProof/>
              </w:rPr>
              <w:t>II.4.</w:t>
            </w:r>
            <w:r w:rsidR="005F3C8C">
              <w:rPr>
                <w:rFonts w:eastAsiaTheme="minorEastAsia"/>
                <w:noProof/>
                <w:lang w:eastAsia="fr-FR"/>
              </w:rPr>
              <w:tab/>
            </w:r>
            <w:r w:rsidR="005F3C8C" w:rsidRPr="005A7D2A">
              <w:rPr>
                <w:rStyle w:val="Lienhypertexte"/>
                <w:rFonts w:ascii="Arial" w:hAnsi="Arial" w:cs="Arial"/>
                <w:b/>
                <w:noProof/>
              </w:rPr>
              <w:t>Ma banque me refuse tout soutien, que faire ?</w:t>
            </w:r>
            <w:r w:rsidR="005F3C8C">
              <w:rPr>
                <w:noProof/>
                <w:webHidden/>
              </w:rPr>
              <w:tab/>
            </w:r>
            <w:r w:rsidR="005F3C8C">
              <w:rPr>
                <w:noProof/>
                <w:webHidden/>
              </w:rPr>
              <w:fldChar w:fldCharType="begin"/>
            </w:r>
            <w:r w:rsidR="005F3C8C">
              <w:rPr>
                <w:noProof/>
                <w:webHidden/>
              </w:rPr>
              <w:instrText xml:space="preserve"> PAGEREF _Toc35595274 \h </w:instrText>
            </w:r>
            <w:r w:rsidR="005F3C8C">
              <w:rPr>
                <w:noProof/>
                <w:webHidden/>
              </w:rPr>
            </w:r>
            <w:r w:rsidR="005F3C8C">
              <w:rPr>
                <w:noProof/>
                <w:webHidden/>
              </w:rPr>
              <w:fldChar w:fldCharType="separate"/>
            </w:r>
            <w:r w:rsidR="005F3C8C">
              <w:rPr>
                <w:noProof/>
                <w:webHidden/>
              </w:rPr>
              <w:t>4</w:t>
            </w:r>
            <w:r w:rsidR="005F3C8C">
              <w:rPr>
                <w:noProof/>
                <w:webHidden/>
              </w:rPr>
              <w:fldChar w:fldCharType="end"/>
            </w:r>
          </w:hyperlink>
        </w:p>
        <w:p w14:paraId="125CEC29" w14:textId="202B1AF9" w:rsidR="005F3C8C" w:rsidRDefault="0025193F" w:rsidP="005F3C8C">
          <w:pPr>
            <w:pStyle w:val="TM2"/>
            <w:rPr>
              <w:rFonts w:eastAsiaTheme="minorEastAsia"/>
              <w:noProof/>
              <w:lang w:eastAsia="fr-FR"/>
            </w:rPr>
          </w:pPr>
          <w:hyperlink w:anchor="_Toc35595275" w:history="1">
            <w:r w:rsidR="005F3C8C" w:rsidRPr="005A7D2A">
              <w:rPr>
                <w:rStyle w:val="Lienhypertexte"/>
                <w:rFonts w:ascii="Arial" w:hAnsi="Arial" w:cs="Arial"/>
                <w:b/>
                <w:noProof/>
              </w:rPr>
              <w:t>II.5.</w:t>
            </w:r>
            <w:r w:rsidR="005F3C8C">
              <w:rPr>
                <w:rFonts w:eastAsiaTheme="minorEastAsia"/>
                <w:noProof/>
                <w:lang w:eastAsia="fr-FR"/>
              </w:rPr>
              <w:tab/>
            </w:r>
            <w:r w:rsidR="005F3C8C" w:rsidRPr="005A7D2A">
              <w:rPr>
                <w:rStyle w:val="Lienhypertexte"/>
                <w:rFonts w:ascii="Arial" w:hAnsi="Arial" w:cs="Arial"/>
                <w:b/>
                <w:noProof/>
              </w:rPr>
              <w:t>L’assureur-crédit de l’un de mes fournisseurs a coupé/réduit la ligne d’encours couverte pour mon entreprise, que faire ?</w:t>
            </w:r>
            <w:r w:rsidR="005F3C8C">
              <w:rPr>
                <w:noProof/>
                <w:webHidden/>
              </w:rPr>
              <w:tab/>
            </w:r>
            <w:r w:rsidR="005F3C8C">
              <w:rPr>
                <w:noProof/>
                <w:webHidden/>
              </w:rPr>
              <w:fldChar w:fldCharType="begin"/>
            </w:r>
            <w:r w:rsidR="005F3C8C">
              <w:rPr>
                <w:noProof/>
                <w:webHidden/>
              </w:rPr>
              <w:instrText xml:space="preserve"> PAGEREF _Toc35595275 \h </w:instrText>
            </w:r>
            <w:r w:rsidR="005F3C8C">
              <w:rPr>
                <w:noProof/>
                <w:webHidden/>
              </w:rPr>
            </w:r>
            <w:r w:rsidR="005F3C8C">
              <w:rPr>
                <w:noProof/>
                <w:webHidden/>
              </w:rPr>
              <w:fldChar w:fldCharType="separate"/>
            </w:r>
            <w:r w:rsidR="005F3C8C">
              <w:rPr>
                <w:noProof/>
                <w:webHidden/>
              </w:rPr>
              <w:t>4</w:t>
            </w:r>
            <w:r w:rsidR="005F3C8C">
              <w:rPr>
                <w:noProof/>
                <w:webHidden/>
              </w:rPr>
              <w:fldChar w:fldCharType="end"/>
            </w:r>
          </w:hyperlink>
        </w:p>
        <w:p w14:paraId="11DCAA41" w14:textId="0315D5BE" w:rsidR="005F3C8C" w:rsidRDefault="0025193F">
          <w:pPr>
            <w:pStyle w:val="TM1"/>
            <w:rPr>
              <w:rFonts w:eastAsiaTheme="minorEastAsia"/>
              <w:noProof/>
              <w:lang w:eastAsia="fr-FR"/>
            </w:rPr>
          </w:pPr>
          <w:hyperlink w:anchor="_Toc35595276" w:history="1">
            <w:r w:rsidR="005F3C8C" w:rsidRPr="005A7D2A">
              <w:rPr>
                <w:rStyle w:val="Lienhypertexte"/>
                <w:rFonts w:ascii="Arial" w:hAnsi="Arial" w:cs="Arial"/>
                <w:b/>
                <w:noProof/>
              </w:rPr>
              <w:t>III.</w:t>
            </w:r>
            <w:r w:rsidR="005F3C8C">
              <w:rPr>
                <w:rFonts w:eastAsiaTheme="minorEastAsia"/>
                <w:noProof/>
                <w:lang w:eastAsia="fr-FR"/>
              </w:rPr>
              <w:tab/>
            </w:r>
            <w:r w:rsidR="005F3C8C" w:rsidRPr="005A7D2A">
              <w:rPr>
                <w:rStyle w:val="Lienhypertexte"/>
                <w:rFonts w:ascii="Arial" w:hAnsi="Arial" w:cs="Arial"/>
                <w:b/>
                <w:noProof/>
              </w:rPr>
              <w:t>Frais fixes</w:t>
            </w:r>
            <w:r w:rsidR="005F3C8C">
              <w:rPr>
                <w:noProof/>
                <w:webHidden/>
              </w:rPr>
              <w:tab/>
            </w:r>
            <w:r w:rsidR="005F3C8C">
              <w:rPr>
                <w:noProof/>
                <w:webHidden/>
              </w:rPr>
              <w:fldChar w:fldCharType="begin"/>
            </w:r>
            <w:r w:rsidR="005F3C8C">
              <w:rPr>
                <w:noProof/>
                <w:webHidden/>
              </w:rPr>
              <w:instrText xml:space="preserve"> PAGEREF _Toc35595276 \h </w:instrText>
            </w:r>
            <w:r w:rsidR="005F3C8C">
              <w:rPr>
                <w:noProof/>
                <w:webHidden/>
              </w:rPr>
            </w:r>
            <w:r w:rsidR="005F3C8C">
              <w:rPr>
                <w:noProof/>
                <w:webHidden/>
              </w:rPr>
              <w:fldChar w:fldCharType="separate"/>
            </w:r>
            <w:r w:rsidR="005F3C8C">
              <w:rPr>
                <w:noProof/>
                <w:webHidden/>
              </w:rPr>
              <w:t>4</w:t>
            </w:r>
            <w:r w:rsidR="005F3C8C">
              <w:rPr>
                <w:noProof/>
                <w:webHidden/>
              </w:rPr>
              <w:fldChar w:fldCharType="end"/>
            </w:r>
          </w:hyperlink>
        </w:p>
        <w:p w14:paraId="597C2C6B" w14:textId="38D32017" w:rsidR="005F3C8C" w:rsidRDefault="0025193F" w:rsidP="005F3C8C">
          <w:pPr>
            <w:pStyle w:val="TM2"/>
            <w:rPr>
              <w:rFonts w:eastAsiaTheme="minorEastAsia"/>
              <w:noProof/>
              <w:lang w:eastAsia="fr-FR"/>
            </w:rPr>
          </w:pPr>
          <w:hyperlink w:anchor="_Toc35595277" w:history="1">
            <w:r w:rsidR="005F3C8C" w:rsidRPr="005A7D2A">
              <w:rPr>
                <w:rStyle w:val="Lienhypertexte"/>
                <w:rFonts w:ascii="Arial" w:hAnsi="Arial" w:cs="Arial"/>
                <w:b/>
                <w:noProof/>
              </w:rPr>
              <w:t>III.1.</w:t>
            </w:r>
            <w:r w:rsidR="005F3C8C">
              <w:rPr>
                <w:rFonts w:eastAsiaTheme="minorEastAsia"/>
                <w:noProof/>
                <w:lang w:eastAsia="fr-FR"/>
              </w:rPr>
              <w:tab/>
            </w:r>
            <w:r w:rsidR="005F3C8C" w:rsidRPr="005A7D2A">
              <w:rPr>
                <w:rStyle w:val="Lienhypertexte"/>
                <w:rFonts w:ascii="Arial" w:hAnsi="Arial" w:cs="Arial"/>
                <w:b/>
                <w:noProof/>
              </w:rPr>
              <w:t>Comment reporter les mensualités de mes crédits en cours ?</w:t>
            </w:r>
            <w:r w:rsidR="005F3C8C">
              <w:rPr>
                <w:noProof/>
                <w:webHidden/>
              </w:rPr>
              <w:tab/>
            </w:r>
            <w:r w:rsidR="005F3C8C">
              <w:rPr>
                <w:noProof/>
                <w:webHidden/>
              </w:rPr>
              <w:fldChar w:fldCharType="begin"/>
            </w:r>
            <w:r w:rsidR="005F3C8C">
              <w:rPr>
                <w:noProof/>
                <w:webHidden/>
              </w:rPr>
              <w:instrText xml:space="preserve"> PAGEREF _Toc35595277 \h </w:instrText>
            </w:r>
            <w:r w:rsidR="005F3C8C">
              <w:rPr>
                <w:noProof/>
                <w:webHidden/>
              </w:rPr>
            </w:r>
            <w:r w:rsidR="005F3C8C">
              <w:rPr>
                <w:noProof/>
                <w:webHidden/>
              </w:rPr>
              <w:fldChar w:fldCharType="separate"/>
            </w:r>
            <w:r w:rsidR="005F3C8C">
              <w:rPr>
                <w:noProof/>
                <w:webHidden/>
              </w:rPr>
              <w:t>4</w:t>
            </w:r>
            <w:r w:rsidR="005F3C8C">
              <w:rPr>
                <w:noProof/>
                <w:webHidden/>
              </w:rPr>
              <w:fldChar w:fldCharType="end"/>
            </w:r>
          </w:hyperlink>
        </w:p>
        <w:p w14:paraId="0BC0F68A" w14:textId="4FFAF4BD" w:rsidR="005F3C8C" w:rsidRDefault="0025193F" w:rsidP="005F3C8C">
          <w:pPr>
            <w:pStyle w:val="TM2"/>
            <w:rPr>
              <w:rFonts w:eastAsiaTheme="minorEastAsia"/>
              <w:noProof/>
              <w:lang w:eastAsia="fr-FR"/>
            </w:rPr>
          </w:pPr>
          <w:hyperlink w:anchor="_Toc35595278" w:history="1">
            <w:r w:rsidR="005F3C8C" w:rsidRPr="005A7D2A">
              <w:rPr>
                <w:rStyle w:val="Lienhypertexte"/>
                <w:rFonts w:ascii="Arial" w:hAnsi="Arial" w:cs="Arial"/>
                <w:b/>
                <w:noProof/>
              </w:rPr>
              <w:t>III.2.</w:t>
            </w:r>
            <w:r w:rsidR="005F3C8C">
              <w:rPr>
                <w:rFonts w:eastAsiaTheme="minorEastAsia"/>
                <w:noProof/>
                <w:lang w:eastAsia="fr-FR"/>
              </w:rPr>
              <w:tab/>
            </w:r>
            <w:r w:rsidR="005F3C8C" w:rsidRPr="005A7D2A">
              <w:rPr>
                <w:rStyle w:val="Lienhypertexte"/>
                <w:rFonts w:ascii="Arial" w:hAnsi="Arial" w:cs="Arial"/>
                <w:b/>
                <w:noProof/>
              </w:rPr>
              <w:t>Qu’en est-il des autres frais fixes</w:t>
            </w:r>
            <w:r w:rsidR="005F3C8C">
              <w:rPr>
                <w:noProof/>
                <w:webHidden/>
              </w:rPr>
              <w:tab/>
            </w:r>
            <w:r w:rsidR="005F3C8C">
              <w:rPr>
                <w:noProof/>
                <w:webHidden/>
              </w:rPr>
              <w:fldChar w:fldCharType="begin"/>
            </w:r>
            <w:r w:rsidR="005F3C8C">
              <w:rPr>
                <w:noProof/>
                <w:webHidden/>
              </w:rPr>
              <w:instrText xml:space="preserve"> PAGEREF _Toc35595278 \h </w:instrText>
            </w:r>
            <w:r w:rsidR="005F3C8C">
              <w:rPr>
                <w:noProof/>
                <w:webHidden/>
              </w:rPr>
            </w:r>
            <w:r w:rsidR="005F3C8C">
              <w:rPr>
                <w:noProof/>
                <w:webHidden/>
              </w:rPr>
              <w:fldChar w:fldCharType="separate"/>
            </w:r>
            <w:r w:rsidR="005F3C8C">
              <w:rPr>
                <w:noProof/>
                <w:webHidden/>
              </w:rPr>
              <w:t>5</w:t>
            </w:r>
            <w:r w:rsidR="005F3C8C">
              <w:rPr>
                <w:noProof/>
                <w:webHidden/>
              </w:rPr>
              <w:fldChar w:fldCharType="end"/>
            </w:r>
          </w:hyperlink>
        </w:p>
        <w:p w14:paraId="2F6116C6" w14:textId="48802D7A" w:rsidR="00B4175B" w:rsidRDefault="00B4175B">
          <w:r>
            <w:rPr>
              <w:b/>
              <w:bCs/>
            </w:rPr>
            <w:fldChar w:fldCharType="end"/>
          </w:r>
        </w:p>
      </w:sdtContent>
    </w:sdt>
    <w:p w14:paraId="3AB38259" w14:textId="77777777" w:rsidR="00AB5E56" w:rsidRDefault="00AB5E56" w:rsidP="00AB5E56"/>
    <w:p w14:paraId="139C50B3" w14:textId="77777777" w:rsidR="00507CD3" w:rsidRDefault="00507CD3" w:rsidP="00AB5E56"/>
    <w:p w14:paraId="6ED097A0" w14:textId="41BD5092" w:rsidR="00292E3E" w:rsidRDefault="00292E3E">
      <w:r>
        <w:br w:type="page"/>
      </w:r>
    </w:p>
    <w:p w14:paraId="0E6F1C05" w14:textId="1BB56188" w:rsidR="00701A7D" w:rsidRDefault="00264625" w:rsidP="00A632B7">
      <w:pPr>
        <w:pStyle w:val="Titre1"/>
        <w:numPr>
          <w:ilvl w:val="0"/>
          <w:numId w:val="32"/>
        </w:numPr>
        <w:spacing w:after="240"/>
        <w:ind w:left="425" w:hanging="425"/>
        <w:rPr>
          <w:rFonts w:ascii="Arial" w:hAnsi="Arial" w:cs="Arial"/>
          <w:b/>
        </w:rPr>
      </w:pPr>
      <w:bookmarkStart w:id="1" w:name="_Toc35595267"/>
      <w:r w:rsidRPr="00A632B7">
        <w:rPr>
          <w:rFonts w:ascii="Arial" w:hAnsi="Arial" w:cs="Arial"/>
          <w:b/>
        </w:rPr>
        <w:lastRenderedPageBreak/>
        <w:t>Fermeture d’entreprise/perte de CA</w:t>
      </w:r>
      <w:r w:rsidR="00872326">
        <w:rPr>
          <w:rFonts w:ascii="Arial" w:hAnsi="Arial" w:cs="Arial"/>
          <w:b/>
        </w:rPr>
        <w:t xml:space="preserve"> pour les TPE</w:t>
      </w:r>
      <w:bookmarkEnd w:id="1"/>
    </w:p>
    <w:p w14:paraId="7BF6DB05" w14:textId="0639CB33" w:rsidR="00A632B7" w:rsidRPr="00A632B7" w:rsidRDefault="00A632B7" w:rsidP="00C7168F">
      <w:pPr>
        <w:pStyle w:val="Titre2"/>
        <w:numPr>
          <w:ilvl w:val="1"/>
          <w:numId w:val="32"/>
        </w:numPr>
        <w:spacing w:before="240" w:after="120"/>
        <w:ind w:left="1134" w:hanging="590"/>
        <w:rPr>
          <w:rFonts w:ascii="Arial" w:hAnsi="Arial" w:cs="Arial"/>
          <w:b/>
          <w:color w:val="C00000"/>
          <w:sz w:val="22"/>
          <w:szCs w:val="22"/>
        </w:rPr>
      </w:pPr>
      <w:bookmarkStart w:id="2" w:name="_Toc35595268"/>
      <w:r w:rsidRPr="00A632B7">
        <w:rPr>
          <w:rFonts w:ascii="Arial" w:hAnsi="Arial" w:cs="Arial"/>
          <w:b/>
          <w:color w:val="C00000"/>
          <w:sz w:val="22"/>
          <w:szCs w:val="22"/>
        </w:rPr>
        <w:t xml:space="preserve">Indépendant et/ou </w:t>
      </w:r>
      <w:r w:rsidR="00125505">
        <w:rPr>
          <w:rFonts w:ascii="Arial" w:hAnsi="Arial" w:cs="Arial"/>
          <w:b/>
          <w:color w:val="C00000"/>
          <w:sz w:val="22"/>
          <w:szCs w:val="22"/>
        </w:rPr>
        <w:t>chef d’entreprise non salarié</w:t>
      </w:r>
      <w:r w:rsidRPr="00A632B7">
        <w:rPr>
          <w:rFonts w:ascii="Arial" w:hAnsi="Arial" w:cs="Arial"/>
          <w:b/>
          <w:color w:val="C00000"/>
          <w:sz w:val="22"/>
          <w:szCs w:val="22"/>
        </w:rPr>
        <w:t xml:space="preserve">, </w:t>
      </w:r>
      <w:r w:rsidR="00125505">
        <w:rPr>
          <w:rFonts w:ascii="Arial" w:hAnsi="Arial" w:cs="Arial"/>
          <w:b/>
          <w:color w:val="C00000"/>
          <w:sz w:val="22"/>
          <w:szCs w:val="22"/>
        </w:rPr>
        <w:t>ai-je droit au chômage partiel</w:t>
      </w:r>
      <w:r w:rsidRPr="00A632B7">
        <w:rPr>
          <w:rFonts w:ascii="Arial" w:hAnsi="Arial" w:cs="Arial"/>
          <w:b/>
          <w:color w:val="C00000"/>
          <w:sz w:val="22"/>
          <w:szCs w:val="22"/>
        </w:rPr>
        <w:t> ?</w:t>
      </w:r>
      <w:bookmarkEnd w:id="2"/>
    </w:p>
    <w:p w14:paraId="4810A79E" w14:textId="732961D2" w:rsidR="00264625" w:rsidRPr="00264625" w:rsidRDefault="00125505" w:rsidP="00264625">
      <w:pPr>
        <w:jc w:val="both"/>
        <w:rPr>
          <w:rFonts w:ascii="Arial" w:hAnsi="Arial" w:cs="Arial"/>
        </w:rPr>
      </w:pPr>
      <w:r>
        <w:rPr>
          <w:rFonts w:ascii="Arial" w:hAnsi="Arial" w:cs="Arial"/>
        </w:rPr>
        <w:t>Non, pas de manière directe. Mais</w:t>
      </w:r>
      <w:r w:rsidR="00235FFC">
        <w:rPr>
          <w:rFonts w:ascii="Arial" w:hAnsi="Arial" w:cs="Arial"/>
        </w:rPr>
        <w:t xml:space="preserve">, </w:t>
      </w:r>
      <w:r w:rsidR="00235FFC" w:rsidRPr="00235FFC">
        <w:rPr>
          <w:rFonts w:ascii="Arial" w:hAnsi="Arial" w:cs="Arial"/>
          <w:highlight w:val="yellow"/>
        </w:rPr>
        <w:t>sous réserve de vote de la loi d‘urgence et de ses textes d’application</w:t>
      </w:r>
      <w:r w:rsidR="00235FFC">
        <w:rPr>
          <w:rFonts w:ascii="Arial" w:hAnsi="Arial" w:cs="Arial"/>
        </w:rPr>
        <w:t xml:space="preserve">, </w:t>
      </w:r>
      <w:r>
        <w:rPr>
          <w:rFonts w:ascii="Arial" w:hAnsi="Arial" w:cs="Arial"/>
        </w:rPr>
        <w:t>l</w:t>
      </w:r>
      <w:r w:rsidR="00264625" w:rsidRPr="00264625">
        <w:rPr>
          <w:rFonts w:ascii="Arial" w:hAnsi="Arial" w:cs="Arial"/>
        </w:rPr>
        <w:t xml:space="preserve">es artisans pourront être indemnisés via le </w:t>
      </w:r>
      <w:r w:rsidR="00264625" w:rsidRPr="00264625">
        <w:rPr>
          <w:rFonts w:ascii="Arial" w:hAnsi="Arial" w:cs="Arial"/>
          <w:b/>
        </w:rPr>
        <w:t>Fonds de solidarité</w:t>
      </w:r>
      <w:r w:rsidR="00264625" w:rsidRPr="00264625">
        <w:rPr>
          <w:rFonts w:ascii="Arial" w:hAnsi="Arial" w:cs="Arial"/>
        </w:rPr>
        <w:t xml:space="preserve"> de 2 milliard</w:t>
      </w:r>
      <w:r w:rsidR="00050E56">
        <w:rPr>
          <w:rFonts w:ascii="Arial" w:hAnsi="Arial" w:cs="Arial"/>
        </w:rPr>
        <w:t>s</w:t>
      </w:r>
      <w:r w:rsidR="00264625" w:rsidRPr="00264625">
        <w:rPr>
          <w:rFonts w:ascii="Arial" w:hAnsi="Arial" w:cs="Arial"/>
        </w:rPr>
        <w:t xml:space="preserve"> d'euros -pour commencer- annoncé le 17/03/2020 par Bruno LE MAIRE.</w:t>
      </w:r>
    </w:p>
    <w:p w14:paraId="41FB43C5" w14:textId="3452AF6D" w:rsidR="00264625" w:rsidRPr="00264625" w:rsidRDefault="00264625" w:rsidP="00264625">
      <w:pPr>
        <w:jc w:val="both"/>
        <w:rPr>
          <w:rFonts w:ascii="Arial" w:hAnsi="Arial" w:cs="Arial"/>
        </w:rPr>
      </w:pPr>
      <w:r w:rsidRPr="00264625">
        <w:rPr>
          <w:rFonts w:ascii="Arial" w:hAnsi="Arial" w:cs="Arial"/>
        </w:rPr>
        <w:t xml:space="preserve">Précisément, sont éligibles, </w:t>
      </w:r>
      <w:r w:rsidRPr="00264625">
        <w:rPr>
          <w:rFonts w:ascii="Arial" w:hAnsi="Arial" w:cs="Arial"/>
          <w:b/>
        </w:rPr>
        <w:t>au seul titre de leur activité principale, les entreprises réalisant moins de 1 million de chiffre d'affaires</w:t>
      </w:r>
      <w:r w:rsidRPr="00264625">
        <w:rPr>
          <w:rFonts w:ascii="Arial" w:hAnsi="Arial" w:cs="Arial"/>
        </w:rPr>
        <w:t xml:space="preserve">, qui ont été </w:t>
      </w:r>
      <w:r w:rsidRPr="00264625">
        <w:rPr>
          <w:rFonts w:ascii="Arial" w:hAnsi="Arial" w:cs="Arial"/>
          <w:b/>
        </w:rPr>
        <w:t xml:space="preserve">administrativement fermées </w:t>
      </w:r>
      <w:r w:rsidRPr="00264625">
        <w:rPr>
          <w:rFonts w:ascii="Arial" w:hAnsi="Arial" w:cs="Arial"/>
        </w:rPr>
        <w:t xml:space="preserve">(bar, restaurants, théâtres, …) ou lorsque leur </w:t>
      </w:r>
      <w:r w:rsidRPr="00264625">
        <w:rPr>
          <w:rFonts w:ascii="Arial" w:hAnsi="Arial" w:cs="Arial"/>
          <w:b/>
        </w:rPr>
        <w:t>chiffre d</w:t>
      </w:r>
      <w:r>
        <w:rPr>
          <w:rFonts w:ascii="Arial" w:hAnsi="Arial" w:cs="Arial"/>
          <w:b/>
        </w:rPr>
        <w:t>’affaires a chuté d'au moins 70 </w:t>
      </w:r>
      <w:r w:rsidRPr="00264625">
        <w:rPr>
          <w:rFonts w:ascii="Arial" w:hAnsi="Arial" w:cs="Arial"/>
          <w:b/>
        </w:rPr>
        <w:t>% entre mars 2019 et mars 2020</w:t>
      </w:r>
      <w:r w:rsidRPr="00264625">
        <w:rPr>
          <w:rFonts w:ascii="Arial" w:hAnsi="Arial" w:cs="Arial"/>
        </w:rPr>
        <w:t>.</w:t>
      </w:r>
    </w:p>
    <w:p w14:paraId="21619B8F" w14:textId="31B00E34" w:rsidR="00052D08" w:rsidRDefault="00264625" w:rsidP="00264625">
      <w:pPr>
        <w:jc w:val="both"/>
        <w:rPr>
          <w:rFonts w:ascii="Arial" w:hAnsi="Arial" w:cs="Arial"/>
        </w:rPr>
      </w:pPr>
      <w:r w:rsidRPr="00264625">
        <w:rPr>
          <w:rFonts w:ascii="Arial" w:hAnsi="Arial" w:cs="Arial"/>
        </w:rPr>
        <w:t>L’</w:t>
      </w:r>
      <w:r w:rsidRPr="00A632B7">
        <w:rPr>
          <w:rFonts w:ascii="Arial" w:hAnsi="Arial" w:cs="Arial"/>
          <w:b/>
        </w:rPr>
        <w:t>indemnité m</w:t>
      </w:r>
      <w:r w:rsidR="00052D08">
        <w:rPr>
          <w:rFonts w:ascii="Arial" w:hAnsi="Arial" w:cs="Arial"/>
          <w:b/>
        </w:rPr>
        <w:t>ensuelle de base s’établira à 1 </w:t>
      </w:r>
      <w:r w:rsidRPr="00A632B7">
        <w:rPr>
          <w:rFonts w:ascii="Arial" w:hAnsi="Arial" w:cs="Arial"/>
          <w:b/>
        </w:rPr>
        <w:t>500 euros</w:t>
      </w:r>
      <w:r w:rsidRPr="00264625">
        <w:rPr>
          <w:rFonts w:ascii="Arial" w:hAnsi="Arial" w:cs="Arial"/>
        </w:rPr>
        <w:t xml:space="preserve"> (</w:t>
      </w:r>
      <w:r w:rsidR="00A632B7">
        <w:rPr>
          <w:rFonts w:ascii="Arial" w:hAnsi="Arial" w:cs="Arial"/>
        </w:rPr>
        <w:t xml:space="preserve">considéré comme un </w:t>
      </w:r>
      <w:r w:rsidRPr="00264625">
        <w:rPr>
          <w:rFonts w:ascii="Arial" w:hAnsi="Arial" w:cs="Arial"/>
        </w:rPr>
        <w:t xml:space="preserve">équivalent </w:t>
      </w:r>
      <w:r w:rsidR="00A632B7">
        <w:rPr>
          <w:rFonts w:ascii="Arial" w:hAnsi="Arial" w:cs="Arial"/>
        </w:rPr>
        <w:t>au</w:t>
      </w:r>
      <w:r w:rsidRPr="00264625">
        <w:rPr>
          <w:rFonts w:ascii="Arial" w:hAnsi="Arial" w:cs="Arial"/>
        </w:rPr>
        <w:t xml:space="preserve"> chômage partiel) et sera déclenchée </w:t>
      </w:r>
      <w:r w:rsidRPr="00A632B7">
        <w:rPr>
          <w:rFonts w:ascii="Arial" w:hAnsi="Arial" w:cs="Arial"/>
          <w:b/>
        </w:rPr>
        <w:t xml:space="preserve">sur simple </w:t>
      </w:r>
      <w:r w:rsidR="00E10E7C" w:rsidRPr="00E10E7C">
        <w:rPr>
          <w:rFonts w:ascii="Arial" w:hAnsi="Arial" w:cs="Arial"/>
          <w:b/>
        </w:rPr>
        <w:t xml:space="preserve">déclaration sur le site de la </w:t>
      </w:r>
      <w:r w:rsidR="00125505">
        <w:rPr>
          <w:rFonts w:ascii="Arial" w:hAnsi="Arial" w:cs="Arial"/>
          <w:b/>
        </w:rPr>
        <w:t>D</w:t>
      </w:r>
      <w:r w:rsidR="00125505" w:rsidRPr="00125505">
        <w:rPr>
          <w:rFonts w:ascii="Arial" w:hAnsi="Arial" w:cs="Arial"/>
          <w:b/>
        </w:rPr>
        <w:t xml:space="preserve">irection générale des finances publiques </w:t>
      </w:r>
      <w:r w:rsidR="00125505">
        <w:rPr>
          <w:rFonts w:ascii="Arial" w:hAnsi="Arial" w:cs="Arial"/>
          <w:b/>
        </w:rPr>
        <w:t>(</w:t>
      </w:r>
      <w:r w:rsidR="00E10E7C" w:rsidRPr="00E10E7C">
        <w:rPr>
          <w:rFonts w:ascii="Arial" w:hAnsi="Arial" w:cs="Arial"/>
          <w:b/>
        </w:rPr>
        <w:t>DGFiP</w:t>
      </w:r>
      <w:r w:rsidR="00125505">
        <w:rPr>
          <w:rFonts w:ascii="Arial" w:hAnsi="Arial" w:cs="Arial"/>
          <w:b/>
        </w:rPr>
        <w:t>)</w:t>
      </w:r>
      <w:r w:rsidR="00052D08">
        <w:rPr>
          <w:rFonts w:ascii="Arial" w:hAnsi="Arial" w:cs="Arial"/>
        </w:rPr>
        <w:t>.</w:t>
      </w:r>
    </w:p>
    <w:p w14:paraId="3AC548B6" w14:textId="279D365B" w:rsidR="00125505" w:rsidRPr="00A632B7" w:rsidRDefault="00872326" w:rsidP="00125505">
      <w:pPr>
        <w:pStyle w:val="Titre2"/>
        <w:numPr>
          <w:ilvl w:val="1"/>
          <w:numId w:val="32"/>
        </w:numPr>
        <w:spacing w:before="240" w:after="120"/>
        <w:ind w:left="1134" w:hanging="590"/>
        <w:rPr>
          <w:rFonts w:ascii="Arial" w:hAnsi="Arial" w:cs="Arial"/>
          <w:b/>
          <w:color w:val="C00000"/>
          <w:sz w:val="22"/>
          <w:szCs w:val="22"/>
        </w:rPr>
      </w:pPr>
      <w:bookmarkStart w:id="3" w:name="_Toc35595269"/>
      <w:r>
        <w:rPr>
          <w:rFonts w:ascii="Arial" w:hAnsi="Arial" w:cs="Arial"/>
          <w:b/>
          <w:color w:val="C00000"/>
          <w:sz w:val="22"/>
          <w:szCs w:val="22"/>
        </w:rPr>
        <w:t xml:space="preserve">Artisans ou </w:t>
      </w:r>
      <w:r w:rsidR="00125505" w:rsidRPr="00A632B7">
        <w:rPr>
          <w:rFonts w:ascii="Arial" w:hAnsi="Arial" w:cs="Arial"/>
          <w:b/>
          <w:color w:val="C00000"/>
          <w:sz w:val="22"/>
          <w:szCs w:val="22"/>
        </w:rPr>
        <w:t>TPE</w:t>
      </w:r>
      <w:r>
        <w:rPr>
          <w:rFonts w:ascii="Arial" w:hAnsi="Arial" w:cs="Arial"/>
          <w:b/>
          <w:color w:val="C00000"/>
          <w:sz w:val="22"/>
          <w:szCs w:val="22"/>
        </w:rPr>
        <w:t xml:space="preserve"> avec salarié(s)</w:t>
      </w:r>
      <w:r w:rsidR="00125505" w:rsidRPr="00A632B7">
        <w:rPr>
          <w:rFonts w:ascii="Arial" w:hAnsi="Arial" w:cs="Arial"/>
          <w:b/>
          <w:color w:val="C00000"/>
          <w:sz w:val="22"/>
          <w:szCs w:val="22"/>
        </w:rPr>
        <w:t>, ai-je droit</w:t>
      </w:r>
      <w:r>
        <w:rPr>
          <w:rFonts w:ascii="Arial" w:hAnsi="Arial" w:cs="Arial"/>
          <w:b/>
          <w:color w:val="C00000"/>
          <w:sz w:val="22"/>
          <w:szCs w:val="22"/>
        </w:rPr>
        <w:t xml:space="preserve"> à d’autres formes de soutien spécifiques</w:t>
      </w:r>
      <w:r w:rsidR="00125505" w:rsidRPr="00A632B7">
        <w:rPr>
          <w:rFonts w:ascii="Arial" w:hAnsi="Arial" w:cs="Arial"/>
          <w:b/>
          <w:color w:val="C00000"/>
          <w:sz w:val="22"/>
          <w:szCs w:val="22"/>
        </w:rPr>
        <w:t> ?</w:t>
      </w:r>
      <w:bookmarkEnd w:id="3"/>
    </w:p>
    <w:p w14:paraId="5A9004E3" w14:textId="782316B6" w:rsidR="00125505" w:rsidRDefault="00264625" w:rsidP="00264625">
      <w:pPr>
        <w:jc w:val="both"/>
        <w:rPr>
          <w:rFonts w:ascii="Arial" w:hAnsi="Arial" w:cs="Arial"/>
        </w:rPr>
      </w:pPr>
      <w:r w:rsidRPr="00264625">
        <w:rPr>
          <w:rFonts w:ascii="Arial" w:hAnsi="Arial" w:cs="Arial"/>
        </w:rPr>
        <w:t xml:space="preserve">Des </w:t>
      </w:r>
      <w:r w:rsidRPr="00125505">
        <w:rPr>
          <w:rFonts w:ascii="Arial" w:hAnsi="Arial" w:cs="Arial"/>
          <w:b/>
        </w:rPr>
        <w:t>indemnités complémentaires</w:t>
      </w:r>
      <w:r w:rsidRPr="00264625">
        <w:rPr>
          <w:rFonts w:ascii="Arial" w:hAnsi="Arial" w:cs="Arial"/>
        </w:rPr>
        <w:t xml:space="preserve"> </w:t>
      </w:r>
      <w:r w:rsidR="00D84B4E">
        <w:rPr>
          <w:rFonts w:ascii="Arial" w:hAnsi="Arial" w:cs="Arial"/>
        </w:rPr>
        <w:t>à</w:t>
      </w:r>
      <w:r w:rsidR="00872326">
        <w:rPr>
          <w:rFonts w:ascii="Arial" w:hAnsi="Arial" w:cs="Arial"/>
        </w:rPr>
        <w:t xml:space="preserve"> celles présentées au point précédent </w:t>
      </w:r>
      <w:r w:rsidRPr="00264625">
        <w:rPr>
          <w:rFonts w:ascii="Arial" w:hAnsi="Arial" w:cs="Arial"/>
        </w:rPr>
        <w:t>pourront intervenir, après étude du dossier, pour éviter les faillites d’entreprises</w:t>
      </w:r>
      <w:r w:rsidR="00125505">
        <w:rPr>
          <w:rFonts w:ascii="Arial" w:hAnsi="Arial" w:cs="Arial"/>
        </w:rPr>
        <w:t xml:space="preserve"> qui :</w:t>
      </w:r>
    </w:p>
    <w:p w14:paraId="5E31D355" w14:textId="77777777" w:rsidR="00125505" w:rsidRDefault="00125505" w:rsidP="00125505">
      <w:pPr>
        <w:pStyle w:val="Paragraphedeliste"/>
        <w:numPr>
          <w:ilvl w:val="0"/>
          <w:numId w:val="41"/>
        </w:numPr>
        <w:ind w:left="567" w:hanging="283"/>
        <w:rPr>
          <w:rFonts w:ascii="Arial" w:hAnsi="Arial" w:cs="Arial"/>
        </w:rPr>
      </w:pPr>
      <w:r w:rsidRPr="00125505">
        <w:rPr>
          <w:rFonts w:ascii="Arial" w:hAnsi="Arial" w:cs="Arial"/>
          <w:b/>
        </w:rPr>
        <w:t>emploient, au 1</w:t>
      </w:r>
      <w:r w:rsidRPr="00125505">
        <w:rPr>
          <w:rFonts w:ascii="Arial" w:hAnsi="Arial" w:cs="Arial"/>
          <w:b/>
          <w:vertAlign w:val="superscript"/>
        </w:rPr>
        <w:t>er</w:t>
      </w:r>
      <w:r>
        <w:rPr>
          <w:rFonts w:ascii="Arial" w:hAnsi="Arial" w:cs="Arial"/>
          <w:b/>
        </w:rPr>
        <w:t xml:space="preserve"> </w:t>
      </w:r>
      <w:r w:rsidRPr="00125505">
        <w:rPr>
          <w:rFonts w:ascii="Arial" w:hAnsi="Arial" w:cs="Arial"/>
          <w:b/>
        </w:rPr>
        <w:t>février 2020, au moins un salarié</w:t>
      </w:r>
      <w:r>
        <w:rPr>
          <w:rFonts w:ascii="Arial" w:hAnsi="Arial" w:cs="Arial"/>
          <w:b/>
        </w:rPr>
        <w:t> </w:t>
      </w:r>
      <w:r w:rsidRPr="00125505">
        <w:rPr>
          <w:rFonts w:ascii="Arial" w:hAnsi="Arial" w:cs="Arial"/>
        </w:rPr>
        <w:t>;</w:t>
      </w:r>
    </w:p>
    <w:p w14:paraId="7F544700" w14:textId="77777777" w:rsidR="00125505" w:rsidRDefault="00125505" w:rsidP="00125505">
      <w:pPr>
        <w:pStyle w:val="Paragraphedeliste"/>
        <w:numPr>
          <w:ilvl w:val="0"/>
          <w:numId w:val="41"/>
        </w:numPr>
        <w:ind w:left="567" w:hanging="283"/>
        <w:rPr>
          <w:rFonts w:ascii="Arial" w:hAnsi="Arial" w:cs="Arial"/>
        </w:rPr>
      </w:pPr>
      <w:r w:rsidRPr="00125505">
        <w:rPr>
          <w:rFonts w:ascii="Arial" w:hAnsi="Arial" w:cs="Arial"/>
        </w:rPr>
        <w:t>se trouvent, au 31 mars 2020, dans l’impossibilité de régler leurs créances à régler dans les trente jours suivants</w:t>
      </w:r>
      <w:r>
        <w:rPr>
          <w:rFonts w:ascii="Arial" w:hAnsi="Arial" w:cs="Arial"/>
        </w:rPr>
        <w:t> ;</w:t>
      </w:r>
    </w:p>
    <w:p w14:paraId="5D631411" w14:textId="77777777" w:rsidR="00125505" w:rsidRDefault="00125505" w:rsidP="00125505">
      <w:pPr>
        <w:pStyle w:val="Paragraphedeliste"/>
        <w:numPr>
          <w:ilvl w:val="0"/>
          <w:numId w:val="41"/>
        </w:numPr>
        <w:ind w:left="567" w:hanging="283"/>
        <w:rPr>
          <w:rFonts w:ascii="Arial" w:hAnsi="Arial" w:cs="Arial"/>
        </w:rPr>
      </w:pPr>
      <w:r w:rsidRPr="00125505">
        <w:rPr>
          <w:rFonts w:ascii="Arial" w:hAnsi="Arial" w:cs="Arial"/>
        </w:rPr>
        <w:t>et qu’elles se sont vues refuser un prêt par leur banque.</w:t>
      </w:r>
    </w:p>
    <w:p w14:paraId="0FAD2313" w14:textId="1672C2F3" w:rsidR="00701A7D" w:rsidRPr="00125505" w:rsidRDefault="00125505" w:rsidP="00872326">
      <w:pPr>
        <w:jc w:val="both"/>
        <w:rPr>
          <w:rFonts w:ascii="Arial" w:hAnsi="Arial" w:cs="Arial"/>
        </w:rPr>
      </w:pPr>
      <w:r w:rsidRPr="00125505">
        <w:rPr>
          <w:rFonts w:ascii="Arial" w:hAnsi="Arial" w:cs="Arial"/>
        </w:rPr>
        <w:t xml:space="preserve">Le montant de </w:t>
      </w:r>
      <w:r w:rsidR="00872326">
        <w:rPr>
          <w:rFonts w:ascii="Arial" w:hAnsi="Arial" w:cs="Arial"/>
        </w:rPr>
        <w:t>l’</w:t>
      </w:r>
      <w:r w:rsidRPr="00125505">
        <w:rPr>
          <w:rFonts w:ascii="Arial" w:hAnsi="Arial" w:cs="Arial"/>
        </w:rPr>
        <w:t xml:space="preserve">aide </w:t>
      </w:r>
      <w:r w:rsidR="00872326">
        <w:rPr>
          <w:rFonts w:ascii="Arial" w:hAnsi="Arial" w:cs="Arial"/>
        </w:rPr>
        <w:t xml:space="preserve">s’élève alors </w:t>
      </w:r>
      <w:r w:rsidRPr="00125505">
        <w:rPr>
          <w:rFonts w:ascii="Arial" w:hAnsi="Arial" w:cs="Arial"/>
        </w:rPr>
        <w:t xml:space="preserve">à la </w:t>
      </w:r>
      <w:r w:rsidRPr="00872326">
        <w:rPr>
          <w:rFonts w:ascii="Arial" w:hAnsi="Arial" w:cs="Arial"/>
          <w:b/>
        </w:rPr>
        <w:t>différence entre le montant des créances dues dans les trente jours suivant le 31 mars 2020 et la trésorerie disponible à cette date</w:t>
      </w:r>
      <w:r w:rsidRPr="00125505">
        <w:rPr>
          <w:rFonts w:ascii="Arial" w:hAnsi="Arial" w:cs="Arial"/>
        </w:rPr>
        <w:t>, dans la limite d’un plafond de 2</w:t>
      </w:r>
      <w:r w:rsidR="00872326">
        <w:rPr>
          <w:rFonts w:ascii="Arial" w:hAnsi="Arial" w:cs="Arial"/>
        </w:rPr>
        <w:t> </w:t>
      </w:r>
      <w:r w:rsidRPr="00125505">
        <w:rPr>
          <w:rFonts w:ascii="Arial" w:hAnsi="Arial" w:cs="Arial"/>
        </w:rPr>
        <w:t>000 euros. La demande devra être déposée auprès des services des régions</w:t>
      </w:r>
      <w:r w:rsidR="00872326">
        <w:rPr>
          <w:rFonts w:ascii="Arial" w:hAnsi="Arial" w:cs="Arial"/>
        </w:rPr>
        <w:t xml:space="preserve"> (Direccte)</w:t>
      </w:r>
      <w:r w:rsidRPr="00125505">
        <w:rPr>
          <w:rFonts w:ascii="Arial" w:hAnsi="Arial" w:cs="Arial"/>
        </w:rPr>
        <w:t>.</w:t>
      </w:r>
    </w:p>
    <w:p w14:paraId="00273A2B" w14:textId="0BBE7F10" w:rsidR="00701A7D" w:rsidRDefault="00701A7D" w:rsidP="00701A7D">
      <w:pPr>
        <w:jc w:val="both"/>
        <w:rPr>
          <w:rFonts w:ascii="Arial" w:hAnsi="Arial" w:cs="Arial"/>
        </w:rPr>
      </w:pPr>
    </w:p>
    <w:p w14:paraId="29A058B7" w14:textId="575E2282" w:rsidR="00A632B7" w:rsidRPr="00A632B7" w:rsidRDefault="00A632B7" w:rsidP="00050E56">
      <w:pPr>
        <w:pStyle w:val="Titre1"/>
        <w:numPr>
          <w:ilvl w:val="0"/>
          <w:numId w:val="32"/>
        </w:numPr>
        <w:spacing w:after="240"/>
        <w:ind w:left="425" w:hanging="425"/>
        <w:rPr>
          <w:rFonts w:ascii="Arial" w:hAnsi="Arial" w:cs="Arial"/>
          <w:b/>
        </w:rPr>
      </w:pPr>
      <w:bookmarkStart w:id="4" w:name="_Toc35595270"/>
      <w:r>
        <w:rPr>
          <w:rFonts w:ascii="Arial" w:hAnsi="Arial" w:cs="Arial"/>
          <w:b/>
        </w:rPr>
        <w:t>Réponses aux p</w:t>
      </w:r>
      <w:r w:rsidRPr="00A632B7">
        <w:rPr>
          <w:rFonts w:ascii="Arial" w:hAnsi="Arial" w:cs="Arial"/>
          <w:b/>
        </w:rPr>
        <w:t>roblèmes</w:t>
      </w:r>
      <w:r>
        <w:rPr>
          <w:rFonts w:ascii="Arial" w:hAnsi="Arial" w:cs="Arial"/>
          <w:b/>
        </w:rPr>
        <w:t>/besoins</w:t>
      </w:r>
      <w:r w:rsidRPr="00A632B7">
        <w:rPr>
          <w:rFonts w:ascii="Arial" w:hAnsi="Arial" w:cs="Arial"/>
          <w:b/>
        </w:rPr>
        <w:t xml:space="preserve"> de trésorerie</w:t>
      </w:r>
      <w:bookmarkEnd w:id="4"/>
    </w:p>
    <w:p w14:paraId="07783F26" w14:textId="65897FD3" w:rsidR="00A632B7" w:rsidRPr="00FF66D8" w:rsidRDefault="00A632B7" w:rsidP="007B45E8">
      <w:pPr>
        <w:pStyle w:val="Titre2"/>
        <w:numPr>
          <w:ilvl w:val="1"/>
          <w:numId w:val="32"/>
        </w:numPr>
        <w:spacing w:before="240" w:after="120"/>
        <w:ind w:left="1134" w:hanging="590"/>
        <w:rPr>
          <w:rFonts w:ascii="Arial" w:hAnsi="Arial" w:cs="Arial"/>
          <w:b/>
          <w:color w:val="C00000"/>
          <w:sz w:val="22"/>
          <w:szCs w:val="22"/>
        </w:rPr>
      </w:pPr>
      <w:bookmarkStart w:id="5" w:name="_Toc35595271"/>
      <w:r>
        <w:rPr>
          <w:rFonts w:ascii="Arial" w:hAnsi="Arial" w:cs="Arial"/>
          <w:b/>
          <w:color w:val="C00000"/>
          <w:sz w:val="22"/>
          <w:szCs w:val="22"/>
        </w:rPr>
        <w:t>De quels impôts puis-je demander le report et sous quelles conditions ?</w:t>
      </w:r>
      <w:bookmarkEnd w:id="5"/>
    </w:p>
    <w:p w14:paraId="1DB34E7D" w14:textId="77777777" w:rsidR="00E10E7C" w:rsidRDefault="00A632B7" w:rsidP="00A632B7">
      <w:pPr>
        <w:jc w:val="both"/>
        <w:rPr>
          <w:rFonts w:ascii="Arial" w:hAnsi="Arial" w:cs="Arial"/>
        </w:rPr>
      </w:pPr>
      <w:r w:rsidRPr="00A632B7">
        <w:rPr>
          <w:rFonts w:ascii="Arial" w:hAnsi="Arial" w:cs="Arial"/>
        </w:rPr>
        <w:t>Toute entreprise peut demander en ligne</w:t>
      </w:r>
      <w:r>
        <w:rPr>
          <w:rFonts w:ascii="Arial" w:hAnsi="Arial" w:cs="Arial"/>
        </w:rPr>
        <w:t xml:space="preserve"> </w:t>
      </w:r>
      <w:r w:rsidRPr="00E10E7C">
        <w:rPr>
          <w:rFonts w:ascii="Arial" w:hAnsi="Arial" w:cs="Arial"/>
        </w:rPr>
        <w:t>(</w:t>
      </w:r>
      <w:hyperlink r:id="rId9" w:history="1">
        <w:r w:rsidR="00E10E7C" w:rsidRPr="00161D80">
          <w:rPr>
            <w:rStyle w:val="Lienhypertexte"/>
            <w:rFonts w:ascii="Arial" w:hAnsi="Arial" w:cs="Arial"/>
          </w:rPr>
          <w:t>https://www.impots.gouv.fr/portail/node/13465</w:t>
        </w:r>
      </w:hyperlink>
      <w:r w:rsidRPr="00E10E7C">
        <w:rPr>
          <w:rFonts w:ascii="Arial" w:hAnsi="Arial" w:cs="Arial"/>
        </w:rPr>
        <w:t xml:space="preserve">), </w:t>
      </w:r>
      <w:r w:rsidRPr="00E10E7C">
        <w:rPr>
          <w:rFonts w:ascii="Arial" w:hAnsi="Arial" w:cs="Arial"/>
          <w:b/>
        </w:rPr>
        <w:t>sans justificatif</w:t>
      </w:r>
      <w:r w:rsidR="00E10E7C">
        <w:rPr>
          <w:rFonts w:ascii="Arial" w:hAnsi="Arial" w:cs="Arial"/>
          <w:b/>
        </w:rPr>
        <w:t>,</w:t>
      </w:r>
      <w:r w:rsidRPr="00E10E7C">
        <w:rPr>
          <w:rFonts w:ascii="Arial" w:hAnsi="Arial" w:cs="Arial"/>
          <w:b/>
        </w:rPr>
        <w:t xml:space="preserve"> le report des échéances d</w:t>
      </w:r>
      <w:r w:rsidRPr="00A632B7">
        <w:rPr>
          <w:rFonts w:ascii="Arial" w:hAnsi="Arial" w:cs="Arial"/>
          <w:b/>
        </w:rPr>
        <w:t>e mi-mars concernant l’IS et la Taxe sur les salaires</w:t>
      </w:r>
      <w:r w:rsidRPr="00A632B7">
        <w:rPr>
          <w:rFonts w:ascii="Arial" w:hAnsi="Arial" w:cs="Arial"/>
        </w:rPr>
        <w:t xml:space="preserve">. </w:t>
      </w:r>
      <w:r>
        <w:rPr>
          <w:rFonts w:ascii="Arial" w:hAnsi="Arial" w:cs="Arial"/>
        </w:rPr>
        <w:t>Ces</w:t>
      </w:r>
      <w:r w:rsidRPr="00A632B7">
        <w:rPr>
          <w:rFonts w:ascii="Arial" w:hAnsi="Arial" w:cs="Arial"/>
        </w:rPr>
        <w:t xml:space="preserve"> échéances ser</w:t>
      </w:r>
      <w:r>
        <w:rPr>
          <w:rFonts w:ascii="Arial" w:hAnsi="Arial" w:cs="Arial"/>
        </w:rPr>
        <w:t>o</w:t>
      </w:r>
      <w:r w:rsidRPr="00A632B7">
        <w:rPr>
          <w:rFonts w:ascii="Arial" w:hAnsi="Arial" w:cs="Arial"/>
        </w:rPr>
        <w:t>nt reportées sur les suivantes et lissées, en fonction de l’évolution de la situation.</w:t>
      </w:r>
    </w:p>
    <w:p w14:paraId="6880DB16" w14:textId="01BBD3A7" w:rsidR="00A632B7" w:rsidRDefault="00A632B7" w:rsidP="00A632B7">
      <w:pPr>
        <w:jc w:val="both"/>
        <w:rPr>
          <w:rFonts w:ascii="Arial" w:hAnsi="Arial" w:cs="Arial"/>
        </w:rPr>
      </w:pPr>
      <w:r w:rsidRPr="00A632B7">
        <w:rPr>
          <w:rFonts w:ascii="Arial" w:hAnsi="Arial" w:cs="Arial"/>
        </w:rPr>
        <w:t>Le 17/03/2020, Bruno LE MAIRE a ajouté que cela pourrait s’appliquer en avril et mai aussi et que le gouvernement prévoit d’annuler «</w:t>
      </w:r>
      <w:r>
        <w:rPr>
          <w:rFonts w:ascii="Arial" w:hAnsi="Arial" w:cs="Arial"/>
        </w:rPr>
        <w:t> </w:t>
      </w:r>
      <w:r w:rsidRPr="00A632B7">
        <w:rPr>
          <w:rFonts w:ascii="Arial" w:hAnsi="Arial" w:cs="Arial"/>
        </w:rPr>
        <w:t>ces charges pour tous ceux qui ne pourront pas rembou</w:t>
      </w:r>
      <w:r>
        <w:rPr>
          <w:rFonts w:ascii="Arial" w:hAnsi="Arial" w:cs="Arial"/>
        </w:rPr>
        <w:t>rser au bout de ces trois mois. </w:t>
      </w:r>
      <w:r w:rsidRPr="00A632B7">
        <w:rPr>
          <w:rFonts w:ascii="Arial" w:hAnsi="Arial" w:cs="Arial"/>
        </w:rPr>
        <w:t>»</w:t>
      </w:r>
    </w:p>
    <w:p w14:paraId="4F089FCD" w14:textId="44AAFB6F" w:rsidR="00812653" w:rsidRDefault="00812653" w:rsidP="00812653">
      <w:pPr>
        <w:jc w:val="both"/>
        <w:rPr>
          <w:rFonts w:ascii="Arial" w:hAnsi="Arial" w:cs="Arial"/>
        </w:rPr>
      </w:pPr>
      <w:r w:rsidRPr="00812653">
        <w:rPr>
          <w:rFonts w:ascii="Arial" w:hAnsi="Arial" w:cs="Arial"/>
        </w:rPr>
        <w:t xml:space="preserve">Lorsque le report de paiement n'est pas suffisant par rapport aux difficultés de l'entreprise, il est </w:t>
      </w:r>
      <w:r w:rsidRPr="00812653">
        <w:rPr>
          <w:rFonts w:ascii="Arial" w:hAnsi="Arial" w:cs="Arial"/>
          <w:b/>
        </w:rPr>
        <w:t>possible d'obtenir des remises d'impôts directs (IS, CFE, CVAE), pénalités ou intérêts de retard sur des dettes fiscales</w:t>
      </w:r>
      <w:r w:rsidRPr="00812653">
        <w:rPr>
          <w:rFonts w:ascii="Arial" w:hAnsi="Arial" w:cs="Arial"/>
        </w:rPr>
        <w:t xml:space="preserve"> en cours en apportant des </w:t>
      </w:r>
      <w:r w:rsidRPr="00812653">
        <w:rPr>
          <w:rFonts w:ascii="Arial" w:hAnsi="Arial" w:cs="Arial"/>
        </w:rPr>
        <w:lastRenderedPageBreak/>
        <w:t>éléments concrets sur sa situation financière.</w:t>
      </w:r>
      <w:r>
        <w:rPr>
          <w:rFonts w:ascii="Arial" w:hAnsi="Arial" w:cs="Arial"/>
        </w:rPr>
        <w:t xml:space="preserve"> </w:t>
      </w:r>
      <w:r w:rsidRPr="00812653">
        <w:rPr>
          <w:rFonts w:ascii="Arial" w:hAnsi="Arial" w:cs="Arial"/>
        </w:rPr>
        <w:t xml:space="preserve">Pour ces deux démarches, il convient d’utiliser </w:t>
      </w:r>
      <w:r>
        <w:rPr>
          <w:rFonts w:ascii="Arial" w:hAnsi="Arial" w:cs="Arial"/>
        </w:rPr>
        <w:t>l’</w:t>
      </w:r>
      <w:r w:rsidRPr="00812653">
        <w:rPr>
          <w:rFonts w:ascii="Arial" w:hAnsi="Arial" w:cs="Arial"/>
        </w:rPr>
        <w:t xml:space="preserve">imprimé </w:t>
      </w:r>
      <w:hyperlink r:id="rId10" w:history="1">
        <w:r w:rsidRPr="00544114">
          <w:rPr>
            <w:rStyle w:val="Lienhypertexte"/>
            <w:rFonts w:ascii="Arial" w:hAnsi="Arial" w:cs="Arial"/>
          </w:rPr>
          <w:t>https://www.impots.gouv.fr/portail/files/media/1_metier/2_professionnel/EV/4_difficultes/440_situation_difficile/formulaire_fiscal_simplifie_delai_ou_remise_coronavirus.pdf</w:t>
        </w:r>
      </w:hyperlink>
      <w:r>
        <w:rPr>
          <w:rFonts w:ascii="Arial" w:hAnsi="Arial" w:cs="Arial"/>
        </w:rPr>
        <w:t>.</w:t>
      </w:r>
    </w:p>
    <w:p w14:paraId="2B1B400A" w14:textId="19E20EAC" w:rsidR="00A632B7" w:rsidRDefault="00812653" w:rsidP="00812653">
      <w:pPr>
        <w:jc w:val="both"/>
        <w:rPr>
          <w:rFonts w:ascii="Arial" w:hAnsi="Arial" w:cs="Arial"/>
        </w:rPr>
      </w:pPr>
      <w:r>
        <w:rPr>
          <w:rFonts w:ascii="Arial" w:hAnsi="Arial" w:cs="Arial"/>
        </w:rPr>
        <w:t>La possibilité de report</w:t>
      </w:r>
      <w:r w:rsidR="00A632B7" w:rsidRPr="00A632B7">
        <w:rPr>
          <w:rFonts w:ascii="Arial" w:hAnsi="Arial" w:cs="Arial"/>
        </w:rPr>
        <w:t xml:space="preserve"> </w:t>
      </w:r>
      <w:r w:rsidR="00A632B7" w:rsidRPr="00A632B7">
        <w:rPr>
          <w:rFonts w:ascii="Arial" w:hAnsi="Arial" w:cs="Arial"/>
          <w:b/>
        </w:rPr>
        <w:t>ne concerne pas pour le moment la TVA et le prélèvement à la source</w:t>
      </w:r>
      <w:r w:rsidR="00A632B7" w:rsidRPr="00A632B7">
        <w:rPr>
          <w:rFonts w:ascii="Arial" w:hAnsi="Arial" w:cs="Arial"/>
        </w:rPr>
        <w:t>.</w:t>
      </w:r>
      <w:r w:rsidR="00A632B7">
        <w:rPr>
          <w:rFonts w:ascii="Arial" w:hAnsi="Arial" w:cs="Arial"/>
        </w:rPr>
        <w:t xml:space="preserve"> La FFB le demande avec insistance pour la TVA.</w:t>
      </w:r>
      <w:r>
        <w:rPr>
          <w:rFonts w:ascii="Arial" w:hAnsi="Arial" w:cs="Arial"/>
        </w:rPr>
        <w:t xml:space="preserve"> </w:t>
      </w:r>
      <w:r w:rsidRPr="00812653">
        <w:rPr>
          <w:rFonts w:ascii="Arial" w:hAnsi="Arial" w:cs="Arial"/>
        </w:rPr>
        <w:t xml:space="preserve">Dans cette attente, </w:t>
      </w:r>
      <w:r>
        <w:rPr>
          <w:rFonts w:ascii="Arial" w:hAnsi="Arial" w:cs="Arial"/>
        </w:rPr>
        <w:t>les</w:t>
      </w:r>
      <w:r w:rsidRPr="00812653">
        <w:rPr>
          <w:rFonts w:ascii="Arial" w:hAnsi="Arial" w:cs="Arial"/>
        </w:rPr>
        <w:t xml:space="preserve"> entreprises qui rencontreraient une difficulté </w:t>
      </w:r>
      <w:r>
        <w:rPr>
          <w:rFonts w:ascii="Arial" w:hAnsi="Arial" w:cs="Arial"/>
        </w:rPr>
        <w:t>en ces domaines doivent</w:t>
      </w:r>
      <w:r w:rsidRPr="00812653">
        <w:rPr>
          <w:rFonts w:ascii="Arial" w:hAnsi="Arial" w:cs="Arial"/>
        </w:rPr>
        <w:t xml:space="preserve"> se rapprocher de </w:t>
      </w:r>
      <w:r>
        <w:rPr>
          <w:rFonts w:ascii="Arial" w:hAnsi="Arial" w:cs="Arial"/>
        </w:rPr>
        <w:t>leur</w:t>
      </w:r>
      <w:r w:rsidRPr="00812653">
        <w:rPr>
          <w:rFonts w:ascii="Arial" w:hAnsi="Arial" w:cs="Arial"/>
        </w:rPr>
        <w:t xml:space="preserve"> service des impôts afin de demander un étalement de la dette de TVA. </w:t>
      </w:r>
      <w:r>
        <w:rPr>
          <w:rFonts w:ascii="Arial" w:hAnsi="Arial" w:cs="Arial"/>
        </w:rPr>
        <w:t>De fait, la règle v</w:t>
      </w:r>
      <w:r w:rsidR="00D84B4E">
        <w:rPr>
          <w:rFonts w:ascii="Arial" w:hAnsi="Arial" w:cs="Arial"/>
        </w:rPr>
        <w:t>e</w:t>
      </w:r>
      <w:r>
        <w:rPr>
          <w:rFonts w:ascii="Arial" w:hAnsi="Arial" w:cs="Arial"/>
        </w:rPr>
        <w:t>ut que l</w:t>
      </w:r>
      <w:r w:rsidRPr="00812653">
        <w:rPr>
          <w:rFonts w:ascii="Arial" w:hAnsi="Arial" w:cs="Arial"/>
        </w:rPr>
        <w:t>’administration applique automatiquement des pénalités en cas de défaut et/ou de retard</w:t>
      </w:r>
      <w:r>
        <w:rPr>
          <w:rFonts w:ascii="Arial" w:hAnsi="Arial" w:cs="Arial"/>
        </w:rPr>
        <w:t>.</w:t>
      </w:r>
    </w:p>
    <w:p w14:paraId="76151714" w14:textId="43F325BE" w:rsidR="00812653" w:rsidRPr="00264625" w:rsidRDefault="00812653" w:rsidP="00812653">
      <w:pPr>
        <w:jc w:val="both"/>
        <w:rPr>
          <w:rFonts w:ascii="Arial" w:hAnsi="Arial" w:cs="Arial"/>
        </w:rPr>
      </w:pPr>
      <w:r w:rsidRPr="00812653">
        <w:rPr>
          <w:rFonts w:ascii="Arial" w:hAnsi="Arial" w:cs="Arial"/>
        </w:rPr>
        <w:t xml:space="preserve">Pour les </w:t>
      </w:r>
      <w:r w:rsidRPr="00812653">
        <w:rPr>
          <w:rFonts w:ascii="Arial" w:hAnsi="Arial" w:cs="Arial"/>
          <w:b/>
        </w:rPr>
        <w:t>artisans soumis à l’impôt sur le revenu</w:t>
      </w:r>
      <w:r w:rsidRPr="00812653">
        <w:rPr>
          <w:rFonts w:ascii="Arial" w:hAnsi="Arial" w:cs="Arial"/>
        </w:rPr>
        <w:t xml:space="preserve"> (régime des BIC), il est possible de </w:t>
      </w:r>
      <w:r w:rsidRPr="00812653">
        <w:rPr>
          <w:rFonts w:ascii="Arial" w:hAnsi="Arial" w:cs="Arial"/>
          <w:b/>
        </w:rPr>
        <w:t>moduler à tout moment le taux et les acomptes</w:t>
      </w:r>
      <w:r w:rsidRPr="00812653">
        <w:rPr>
          <w:rFonts w:ascii="Arial" w:hAnsi="Arial" w:cs="Arial"/>
        </w:rPr>
        <w:t xml:space="preserve"> d'impôt sur le revenu prélevés à la source. Il est aussi possible de </w:t>
      </w:r>
      <w:r w:rsidRPr="00812653">
        <w:rPr>
          <w:rFonts w:ascii="Arial" w:hAnsi="Arial" w:cs="Arial"/>
          <w:b/>
        </w:rPr>
        <w:t>reporter le paiement de l’acompte de mars</w:t>
      </w:r>
      <w:r w:rsidRPr="00812653">
        <w:rPr>
          <w:rFonts w:ascii="Arial" w:hAnsi="Arial" w:cs="Arial"/>
        </w:rPr>
        <w:t xml:space="preserve"> sur ses revenus professionnels d'un mois sur l'autre, jusqu'à trois fois si les acomptes sont payés mensuellement, ou d'un trimestre s'ils sont payés trimestriellement. Toutes ces démarches sont accessibles via l'espace particulier sur impots.gouv.fr, rubrique "Gérer mon prélèvement à la source" ; toute intervention avant le 22 mars sera prise en compte pour le mois suivant.</w:t>
      </w:r>
    </w:p>
    <w:p w14:paraId="7BEF21D0" w14:textId="2D636236" w:rsidR="00701A7D" w:rsidRDefault="00872C60" w:rsidP="007B45E8">
      <w:pPr>
        <w:pStyle w:val="Titre2"/>
        <w:numPr>
          <w:ilvl w:val="1"/>
          <w:numId w:val="32"/>
        </w:numPr>
        <w:spacing w:before="240" w:after="120"/>
        <w:ind w:left="1134" w:hanging="590"/>
        <w:rPr>
          <w:rFonts w:ascii="Arial" w:hAnsi="Arial" w:cs="Arial"/>
          <w:b/>
          <w:color w:val="C00000"/>
          <w:sz w:val="22"/>
          <w:szCs w:val="22"/>
        </w:rPr>
      </w:pPr>
      <w:bookmarkStart w:id="6" w:name="_Toc35595272"/>
      <w:r>
        <w:rPr>
          <w:rFonts w:ascii="Arial" w:hAnsi="Arial" w:cs="Arial"/>
          <w:b/>
          <w:color w:val="C00000"/>
          <w:sz w:val="22"/>
          <w:szCs w:val="22"/>
        </w:rPr>
        <w:t xml:space="preserve">Comment fonctionne la garantie de BPI </w:t>
      </w:r>
      <w:r w:rsidR="00331FDC">
        <w:rPr>
          <w:rFonts w:ascii="Arial" w:hAnsi="Arial" w:cs="Arial"/>
          <w:b/>
          <w:color w:val="C00000"/>
          <w:sz w:val="22"/>
          <w:szCs w:val="22"/>
        </w:rPr>
        <w:t xml:space="preserve">France </w:t>
      </w:r>
      <w:r>
        <w:rPr>
          <w:rFonts w:ascii="Arial" w:hAnsi="Arial" w:cs="Arial"/>
          <w:b/>
          <w:color w:val="C00000"/>
          <w:sz w:val="22"/>
          <w:szCs w:val="22"/>
        </w:rPr>
        <w:t>sur les crédits de trésorerie</w:t>
      </w:r>
      <w:r w:rsidR="00812653">
        <w:rPr>
          <w:rFonts w:ascii="Arial" w:hAnsi="Arial" w:cs="Arial"/>
          <w:b/>
          <w:color w:val="C00000"/>
          <w:sz w:val="22"/>
          <w:szCs w:val="22"/>
        </w:rPr>
        <w:t xml:space="preserve"> et les découverts</w:t>
      </w:r>
      <w:r w:rsidR="00C7168F">
        <w:rPr>
          <w:rFonts w:ascii="Arial" w:hAnsi="Arial" w:cs="Arial"/>
          <w:b/>
          <w:color w:val="C00000"/>
          <w:sz w:val="22"/>
          <w:szCs w:val="22"/>
        </w:rPr>
        <w:t> ?</w:t>
      </w:r>
      <w:bookmarkEnd w:id="6"/>
    </w:p>
    <w:p w14:paraId="50D59E0A" w14:textId="489495FE" w:rsidR="00235FFC" w:rsidRDefault="00235FFC" w:rsidP="00C7168F">
      <w:pPr>
        <w:jc w:val="both"/>
        <w:rPr>
          <w:rFonts w:ascii="Arial" w:hAnsi="Arial" w:cs="Arial"/>
        </w:rPr>
      </w:pPr>
      <w:r>
        <w:rPr>
          <w:rFonts w:ascii="Arial" w:hAnsi="Arial" w:cs="Arial"/>
        </w:rPr>
        <w:t>L</w:t>
      </w:r>
      <w:r w:rsidR="00C7168F">
        <w:rPr>
          <w:rFonts w:ascii="Arial" w:hAnsi="Arial" w:cs="Arial"/>
        </w:rPr>
        <w:t xml:space="preserve">es garanties portées </w:t>
      </w:r>
      <w:r w:rsidR="00C7168F" w:rsidRPr="007B45E8">
        <w:rPr>
          <w:rFonts w:ascii="Arial" w:hAnsi="Arial" w:cs="Arial"/>
        </w:rPr>
        <w:t>par BPI</w:t>
      </w:r>
      <w:r w:rsidR="00331FDC">
        <w:rPr>
          <w:rFonts w:ascii="Arial" w:hAnsi="Arial" w:cs="Arial"/>
        </w:rPr>
        <w:t xml:space="preserve"> </w:t>
      </w:r>
      <w:r>
        <w:rPr>
          <w:rFonts w:ascii="Arial" w:hAnsi="Arial" w:cs="Arial"/>
        </w:rPr>
        <w:t xml:space="preserve">France doivent </w:t>
      </w:r>
      <w:r w:rsidR="00C7168F" w:rsidRPr="007B45E8">
        <w:rPr>
          <w:rFonts w:ascii="Arial" w:hAnsi="Arial" w:cs="Arial"/>
        </w:rPr>
        <w:t>permettr</w:t>
      </w:r>
      <w:r>
        <w:rPr>
          <w:rFonts w:ascii="Arial" w:hAnsi="Arial" w:cs="Arial"/>
        </w:rPr>
        <w:t>e</w:t>
      </w:r>
      <w:r w:rsidR="00C7168F">
        <w:rPr>
          <w:rFonts w:ascii="Arial" w:hAnsi="Arial" w:cs="Arial"/>
        </w:rPr>
        <w:t xml:space="preserve"> de </w:t>
      </w:r>
      <w:r w:rsidRPr="00235FFC">
        <w:rPr>
          <w:rFonts w:ascii="Arial" w:hAnsi="Arial" w:cs="Arial"/>
          <w:b/>
        </w:rPr>
        <w:t xml:space="preserve">couvrir </w:t>
      </w:r>
      <w:r w:rsidR="00C7168F" w:rsidRPr="00235FFC">
        <w:rPr>
          <w:rFonts w:ascii="Arial" w:hAnsi="Arial" w:cs="Arial"/>
          <w:b/>
        </w:rPr>
        <w:t>à</w:t>
      </w:r>
      <w:r w:rsidR="00C7168F" w:rsidRPr="00C7168F">
        <w:rPr>
          <w:rFonts w:ascii="Arial" w:hAnsi="Arial" w:cs="Arial"/>
          <w:b/>
        </w:rPr>
        <w:t xml:space="preserve"> 90 %</w:t>
      </w:r>
      <w:r w:rsidR="007B45E8" w:rsidRPr="007B45E8">
        <w:rPr>
          <w:rFonts w:ascii="Arial" w:hAnsi="Arial" w:cs="Arial"/>
        </w:rPr>
        <w:t xml:space="preserve"> d</w:t>
      </w:r>
      <w:r w:rsidR="00292E3E">
        <w:rPr>
          <w:rFonts w:ascii="Arial" w:hAnsi="Arial" w:cs="Arial"/>
        </w:rPr>
        <w:t>es</w:t>
      </w:r>
      <w:r w:rsidR="00C7168F" w:rsidRPr="00C7168F">
        <w:rPr>
          <w:rFonts w:ascii="Arial" w:hAnsi="Arial" w:cs="Arial"/>
        </w:rPr>
        <w:t xml:space="preserve"> prêts </w:t>
      </w:r>
      <w:r w:rsidR="00E10E7C" w:rsidRPr="00E10E7C">
        <w:rPr>
          <w:rFonts w:ascii="Arial" w:hAnsi="Arial" w:cs="Arial"/>
        </w:rPr>
        <w:t xml:space="preserve">accordés </w:t>
      </w:r>
      <w:r w:rsidR="007B45E8">
        <w:rPr>
          <w:rFonts w:ascii="Arial" w:hAnsi="Arial" w:cs="Arial"/>
        </w:rPr>
        <w:t xml:space="preserve">par les établissements de crédit </w:t>
      </w:r>
      <w:r w:rsidR="00E10E7C" w:rsidRPr="00E10E7C">
        <w:rPr>
          <w:rFonts w:ascii="Arial" w:hAnsi="Arial" w:cs="Arial"/>
        </w:rPr>
        <w:t>à partir du 16 mars et jusqu’au 31 décembre 2020</w:t>
      </w:r>
      <w:r w:rsidR="007B45E8">
        <w:rPr>
          <w:rFonts w:ascii="Arial" w:hAnsi="Arial" w:cs="Arial"/>
        </w:rPr>
        <w:t xml:space="preserve">. </w:t>
      </w:r>
      <w:r>
        <w:rPr>
          <w:rFonts w:ascii="Arial" w:hAnsi="Arial" w:cs="Arial"/>
        </w:rPr>
        <w:t xml:space="preserve">L’État a porté à </w:t>
      </w:r>
      <w:r w:rsidRPr="00C7168F">
        <w:rPr>
          <w:rFonts w:ascii="Arial" w:hAnsi="Arial" w:cs="Arial"/>
        </w:rPr>
        <w:t xml:space="preserve">300 milliards d'euros </w:t>
      </w:r>
      <w:r>
        <w:rPr>
          <w:rFonts w:ascii="Arial" w:hAnsi="Arial" w:cs="Arial"/>
        </w:rPr>
        <w:t>les fonds mis à disposition pour ce faire.</w:t>
      </w:r>
    </w:p>
    <w:p w14:paraId="3294F9B3" w14:textId="61A4178E" w:rsidR="007B45E8" w:rsidRDefault="00235FFC" w:rsidP="00C7168F">
      <w:pPr>
        <w:jc w:val="both"/>
        <w:rPr>
          <w:rFonts w:ascii="Arial" w:hAnsi="Arial" w:cs="Arial"/>
        </w:rPr>
      </w:pPr>
      <w:r>
        <w:rPr>
          <w:rFonts w:ascii="Arial" w:hAnsi="Arial" w:cs="Arial"/>
        </w:rPr>
        <w:t>Les prêts</w:t>
      </w:r>
      <w:r w:rsidR="00E10E7C">
        <w:rPr>
          <w:rFonts w:ascii="Arial" w:hAnsi="Arial" w:cs="Arial"/>
        </w:rPr>
        <w:t xml:space="preserve"> </w:t>
      </w:r>
      <w:r w:rsidR="00C7168F" w:rsidRPr="00C7168F">
        <w:rPr>
          <w:rFonts w:ascii="Arial" w:hAnsi="Arial" w:cs="Arial"/>
        </w:rPr>
        <w:t xml:space="preserve">doivent comprendre un </w:t>
      </w:r>
      <w:r w:rsidR="00C7168F" w:rsidRPr="00C7168F">
        <w:rPr>
          <w:rFonts w:ascii="Arial" w:hAnsi="Arial" w:cs="Arial"/>
          <w:b/>
        </w:rPr>
        <w:t>différé d’amortissement minimal de douze mois</w:t>
      </w:r>
      <w:r w:rsidR="00C7168F" w:rsidRPr="00C7168F">
        <w:rPr>
          <w:rFonts w:ascii="Arial" w:hAnsi="Arial" w:cs="Arial"/>
        </w:rPr>
        <w:t xml:space="preserve"> (versement des seuls intérêts sur la période)</w:t>
      </w:r>
      <w:r w:rsidR="007B45E8">
        <w:rPr>
          <w:rFonts w:ascii="Arial" w:hAnsi="Arial" w:cs="Arial"/>
        </w:rPr>
        <w:t xml:space="preserve"> </w:t>
      </w:r>
      <w:r w:rsidR="007B45E8" w:rsidRPr="007B45E8">
        <w:rPr>
          <w:rFonts w:ascii="Arial" w:hAnsi="Arial" w:cs="Arial"/>
          <w:b/>
        </w:rPr>
        <w:t>et pourront être remboursés sur une période allant jusqu’à 6 ans</w:t>
      </w:r>
      <w:r w:rsidR="007B45E8" w:rsidRPr="007B45E8">
        <w:rPr>
          <w:rFonts w:ascii="Arial" w:hAnsi="Arial" w:cs="Arial"/>
        </w:rPr>
        <w:t>, permettant à l’entreprise de reconstituer des marges de manœuvre financières, une fois la reprise intervenue.</w:t>
      </w:r>
      <w:r>
        <w:rPr>
          <w:rFonts w:ascii="Arial" w:hAnsi="Arial" w:cs="Arial"/>
        </w:rPr>
        <w:t xml:space="preserve"> Il</w:t>
      </w:r>
      <w:r w:rsidR="007B45E8" w:rsidRPr="007B45E8">
        <w:rPr>
          <w:rFonts w:ascii="Arial" w:hAnsi="Arial" w:cs="Arial"/>
        </w:rPr>
        <w:t xml:space="preserve">s pourront couvrir </w:t>
      </w:r>
      <w:r w:rsidR="007B45E8" w:rsidRPr="007B45E8">
        <w:rPr>
          <w:rFonts w:ascii="Arial" w:hAnsi="Arial" w:cs="Arial"/>
          <w:b/>
        </w:rPr>
        <w:t>jusqu’à 25 % du chiffre d’affaires annuel de l’entreprise</w:t>
      </w:r>
      <w:r w:rsidR="007B45E8" w:rsidRPr="007B45E8">
        <w:rPr>
          <w:rFonts w:ascii="Arial" w:hAnsi="Arial" w:cs="Arial"/>
        </w:rPr>
        <w:t>, permettant ainsi de faire fa</w:t>
      </w:r>
      <w:r w:rsidR="007B45E8">
        <w:rPr>
          <w:rFonts w:ascii="Arial" w:hAnsi="Arial" w:cs="Arial"/>
        </w:rPr>
        <w:t>ce aux besoins les plus urgents.</w:t>
      </w:r>
    </w:p>
    <w:p w14:paraId="76CBDBA2" w14:textId="488FC187" w:rsidR="007B45E8" w:rsidRDefault="007B45E8" w:rsidP="007B45E8">
      <w:pPr>
        <w:jc w:val="both"/>
        <w:rPr>
          <w:rFonts w:ascii="Arial" w:hAnsi="Arial" w:cs="Arial"/>
        </w:rPr>
      </w:pPr>
      <w:r>
        <w:rPr>
          <w:rFonts w:ascii="Arial" w:hAnsi="Arial" w:cs="Arial"/>
        </w:rPr>
        <w:t>Attention</w:t>
      </w:r>
      <w:r w:rsidR="00331FDC">
        <w:rPr>
          <w:rFonts w:ascii="Arial" w:hAnsi="Arial" w:cs="Arial"/>
        </w:rPr>
        <w:t>, la « </w:t>
      </w:r>
      <w:r w:rsidR="00331FDC" w:rsidRPr="00331FDC">
        <w:rPr>
          <w:rFonts w:ascii="Arial" w:hAnsi="Arial" w:cs="Arial"/>
        </w:rPr>
        <w:t>garantie coronavirus</w:t>
      </w:r>
      <w:r w:rsidR="00331FDC">
        <w:rPr>
          <w:rFonts w:ascii="Arial" w:hAnsi="Arial" w:cs="Arial"/>
        </w:rPr>
        <w:t> </w:t>
      </w:r>
      <w:r w:rsidR="00331FDC" w:rsidRPr="00331FDC">
        <w:rPr>
          <w:rFonts w:ascii="Arial" w:hAnsi="Arial" w:cs="Arial"/>
        </w:rPr>
        <w:t>» de BPI</w:t>
      </w:r>
      <w:r w:rsidR="00331FDC">
        <w:rPr>
          <w:rFonts w:ascii="Arial" w:hAnsi="Arial" w:cs="Arial"/>
        </w:rPr>
        <w:t xml:space="preserve"> France </w:t>
      </w:r>
      <w:r>
        <w:rPr>
          <w:rFonts w:ascii="Arial" w:hAnsi="Arial" w:cs="Arial"/>
        </w:rPr>
        <w:t>:</w:t>
      </w:r>
    </w:p>
    <w:p w14:paraId="78FECB57" w14:textId="36A88EFB" w:rsidR="007B45E8" w:rsidRPr="00331FDC" w:rsidRDefault="00331FDC" w:rsidP="007B45E8">
      <w:pPr>
        <w:pStyle w:val="Paragraphedeliste"/>
        <w:numPr>
          <w:ilvl w:val="0"/>
          <w:numId w:val="43"/>
        </w:numPr>
        <w:ind w:left="567" w:hanging="283"/>
        <w:rPr>
          <w:rFonts w:ascii="Arial" w:hAnsi="Arial" w:cs="Arial"/>
        </w:rPr>
      </w:pPr>
      <w:r w:rsidRPr="007B45E8">
        <w:rPr>
          <w:rFonts w:ascii="Arial" w:hAnsi="Arial" w:cs="Arial"/>
          <w:b/>
        </w:rPr>
        <w:t>ne doit pas permettre à votre banque de remplacer des lignes de crédit pré-existantes</w:t>
      </w:r>
      <w:r w:rsidRPr="00331FDC">
        <w:rPr>
          <w:rFonts w:ascii="Arial" w:hAnsi="Arial" w:cs="Arial"/>
        </w:rPr>
        <w:t xml:space="preserve">. Ainsi, </w:t>
      </w:r>
      <w:r w:rsidR="007B45E8" w:rsidRPr="007B45E8">
        <w:rPr>
          <w:rFonts w:ascii="Arial" w:hAnsi="Arial" w:cs="Arial"/>
        </w:rPr>
        <w:t>les concours totaux apportés par l’établissement prêteur à l’entreprise concernée ne doivent pas avoir diminué par rapport à leur niveau de 16 mars 2020</w:t>
      </w:r>
      <w:r w:rsidR="007B45E8" w:rsidRPr="00331FDC">
        <w:rPr>
          <w:rFonts w:ascii="Arial" w:hAnsi="Arial" w:cs="Arial"/>
        </w:rPr>
        <w:t> ;</w:t>
      </w:r>
    </w:p>
    <w:p w14:paraId="2E28E5CF" w14:textId="241E670D" w:rsidR="007B45E8" w:rsidRPr="00331FDC" w:rsidRDefault="00331FDC" w:rsidP="007B45E8">
      <w:pPr>
        <w:pStyle w:val="Paragraphedeliste"/>
        <w:numPr>
          <w:ilvl w:val="0"/>
          <w:numId w:val="43"/>
        </w:numPr>
        <w:ind w:left="567" w:hanging="283"/>
        <w:rPr>
          <w:rFonts w:ascii="Arial" w:hAnsi="Arial" w:cs="Arial"/>
        </w:rPr>
      </w:pPr>
      <w:r>
        <w:rPr>
          <w:rFonts w:ascii="Arial" w:hAnsi="Arial" w:cs="Arial"/>
        </w:rPr>
        <w:t>est exclusive de toute autre forme de garantie. L</w:t>
      </w:r>
      <w:r w:rsidR="007B45E8" w:rsidRPr="007B45E8">
        <w:rPr>
          <w:rFonts w:ascii="Arial" w:hAnsi="Arial" w:cs="Arial"/>
        </w:rPr>
        <w:t xml:space="preserve">es prêts </w:t>
      </w:r>
      <w:r>
        <w:rPr>
          <w:rFonts w:ascii="Arial" w:hAnsi="Arial" w:cs="Arial"/>
        </w:rPr>
        <w:t xml:space="preserve">en </w:t>
      </w:r>
      <w:r w:rsidR="007B45E8" w:rsidRPr="007B45E8">
        <w:rPr>
          <w:rFonts w:ascii="Arial" w:hAnsi="Arial" w:cs="Arial"/>
        </w:rPr>
        <w:t>bénéficiant</w:t>
      </w:r>
      <w:r w:rsidR="007B45E8" w:rsidRPr="00331FDC">
        <w:rPr>
          <w:rFonts w:ascii="Arial" w:hAnsi="Arial" w:cs="Arial"/>
        </w:rPr>
        <w:t xml:space="preserve"> ne peuvent pas faire l’objet d'autre garantie ou sûreté</w:t>
      </w:r>
      <w:r w:rsidRPr="00331FDC">
        <w:rPr>
          <w:rFonts w:ascii="Arial" w:hAnsi="Arial" w:cs="Arial"/>
        </w:rPr>
        <w:t> ;</w:t>
      </w:r>
    </w:p>
    <w:p w14:paraId="686FDA65" w14:textId="405D26C2" w:rsidR="00331FDC" w:rsidRPr="007B45E8" w:rsidRDefault="00331FDC" w:rsidP="00331FDC">
      <w:pPr>
        <w:pStyle w:val="Paragraphedeliste"/>
        <w:numPr>
          <w:ilvl w:val="0"/>
          <w:numId w:val="43"/>
        </w:numPr>
        <w:ind w:left="567" w:hanging="283"/>
        <w:rPr>
          <w:rFonts w:ascii="Arial" w:hAnsi="Arial" w:cs="Arial"/>
        </w:rPr>
      </w:pPr>
      <w:r w:rsidRPr="00331FDC">
        <w:rPr>
          <w:rFonts w:ascii="Arial" w:hAnsi="Arial" w:cs="Arial"/>
          <w:b/>
        </w:rPr>
        <w:t>ne peut pas bénéficier à des entreprises faisant l’objet d’une procédure collective</w:t>
      </w:r>
      <w:r w:rsidRPr="00C7168F">
        <w:rPr>
          <w:rFonts w:ascii="Arial" w:hAnsi="Arial" w:cs="Arial"/>
        </w:rPr>
        <w:t xml:space="preserve"> (sauvegardes, redresse</w:t>
      </w:r>
      <w:r>
        <w:rPr>
          <w:rFonts w:ascii="Arial" w:hAnsi="Arial" w:cs="Arial"/>
        </w:rPr>
        <w:t>ment judiciaire et liquidation)</w:t>
      </w:r>
    </w:p>
    <w:p w14:paraId="139004EA" w14:textId="02E767D0" w:rsidR="00C7168F" w:rsidRDefault="00E10E7C" w:rsidP="00331FDC">
      <w:pPr>
        <w:jc w:val="both"/>
        <w:rPr>
          <w:rFonts w:ascii="Arial" w:hAnsi="Arial" w:cs="Arial"/>
        </w:rPr>
      </w:pPr>
      <w:r>
        <w:rPr>
          <w:rFonts w:ascii="Arial" w:hAnsi="Arial" w:cs="Arial"/>
        </w:rPr>
        <w:t>L</w:t>
      </w:r>
      <w:r w:rsidR="00331FDC">
        <w:rPr>
          <w:rFonts w:ascii="Arial" w:hAnsi="Arial" w:cs="Arial"/>
        </w:rPr>
        <w:t>e coût de la</w:t>
      </w:r>
      <w:r w:rsidR="00C7168F" w:rsidRPr="00C7168F">
        <w:rPr>
          <w:rFonts w:ascii="Arial" w:hAnsi="Arial" w:cs="Arial"/>
        </w:rPr>
        <w:t xml:space="preserve"> garantie </w:t>
      </w:r>
      <w:r w:rsidR="00331FDC">
        <w:rPr>
          <w:rFonts w:ascii="Arial" w:hAnsi="Arial" w:cs="Arial"/>
        </w:rPr>
        <w:t xml:space="preserve">BPI </w:t>
      </w:r>
      <w:r w:rsidR="00331FDC" w:rsidRPr="00331FDC">
        <w:rPr>
          <w:rFonts w:ascii="Arial" w:hAnsi="Arial" w:cs="Arial"/>
        </w:rPr>
        <w:t xml:space="preserve">France </w:t>
      </w:r>
      <w:r w:rsidR="00331FDC">
        <w:rPr>
          <w:rFonts w:ascii="Arial" w:hAnsi="Arial" w:cs="Arial"/>
        </w:rPr>
        <w:t>sera</w:t>
      </w:r>
      <w:r w:rsidR="00331FDC" w:rsidRPr="00331FDC">
        <w:rPr>
          <w:rFonts w:ascii="Arial" w:hAnsi="Arial" w:cs="Arial"/>
        </w:rPr>
        <w:t xml:space="preserve"> fonction de la maturité du prêt. </w:t>
      </w:r>
      <w:r w:rsidR="00331FDC">
        <w:rPr>
          <w:rFonts w:ascii="Arial" w:hAnsi="Arial" w:cs="Arial"/>
        </w:rPr>
        <w:t xml:space="preserve">Par exemple, </w:t>
      </w:r>
      <w:r w:rsidR="00331FDC" w:rsidRPr="00331FDC">
        <w:rPr>
          <w:rFonts w:ascii="Arial" w:hAnsi="Arial" w:cs="Arial"/>
          <w:b/>
        </w:rPr>
        <w:t>pour un prêt d’un an, elle s’élèvera à 0,25 % pour les PME, à 0,50 % pour les ETI et les grandes entreprises</w:t>
      </w:r>
      <w:r w:rsidR="00331FDC" w:rsidRPr="00331FDC">
        <w:rPr>
          <w:rFonts w:ascii="Arial" w:hAnsi="Arial" w:cs="Arial"/>
        </w:rPr>
        <w:t>.</w:t>
      </w:r>
      <w:r w:rsidR="00331FDC">
        <w:rPr>
          <w:rFonts w:ascii="Arial" w:hAnsi="Arial" w:cs="Arial"/>
        </w:rPr>
        <w:t xml:space="preserve"> Elle </w:t>
      </w:r>
      <w:r w:rsidR="00C7168F" w:rsidRPr="00C7168F">
        <w:rPr>
          <w:rFonts w:ascii="Arial" w:hAnsi="Arial" w:cs="Arial"/>
        </w:rPr>
        <w:t>n’est acquise qu’après un délai de carence</w:t>
      </w:r>
      <w:r>
        <w:rPr>
          <w:rFonts w:ascii="Arial" w:hAnsi="Arial" w:cs="Arial"/>
        </w:rPr>
        <w:t>.</w:t>
      </w:r>
    </w:p>
    <w:p w14:paraId="13FEC4AD" w14:textId="29C0BE76" w:rsidR="00701A7D" w:rsidRDefault="00C7168F" w:rsidP="00C7168F">
      <w:pPr>
        <w:jc w:val="both"/>
        <w:rPr>
          <w:rFonts w:ascii="Arial" w:hAnsi="Arial" w:cs="Arial"/>
        </w:rPr>
      </w:pPr>
      <w:r w:rsidRPr="00C7168F">
        <w:rPr>
          <w:rFonts w:ascii="Arial" w:hAnsi="Arial" w:cs="Arial"/>
        </w:rPr>
        <w:t>A noter</w:t>
      </w:r>
      <w:r w:rsidR="00872C60">
        <w:rPr>
          <w:rFonts w:ascii="Arial" w:hAnsi="Arial" w:cs="Arial"/>
        </w:rPr>
        <w:t> </w:t>
      </w:r>
      <w:r w:rsidRPr="00C7168F">
        <w:rPr>
          <w:rFonts w:ascii="Arial" w:hAnsi="Arial" w:cs="Arial"/>
        </w:rPr>
        <w:t xml:space="preserve">: sous réserve des conditions énoncées précédemment, la </w:t>
      </w:r>
      <w:r w:rsidR="00331FDC" w:rsidRPr="00331FDC">
        <w:rPr>
          <w:rFonts w:ascii="Arial" w:hAnsi="Arial" w:cs="Arial"/>
        </w:rPr>
        <w:t xml:space="preserve">« garantie coronavirus » de BPI France </w:t>
      </w:r>
      <w:r w:rsidRPr="00331FDC">
        <w:rPr>
          <w:rFonts w:ascii="Arial" w:hAnsi="Arial" w:cs="Arial"/>
        </w:rPr>
        <w:t xml:space="preserve">est </w:t>
      </w:r>
      <w:r w:rsidRPr="00872C60">
        <w:rPr>
          <w:rFonts w:ascii="Arial" w:hAnsi="Arial" w:cs="Arial"/>
          <w:b/>
        </w:rPr>
        <w:t xml:space="preserve">de droit pour les </w:t>
      </w:r>
      <w:r w:rsidR="00872C60" w:rsidRPr="00872C60">
        <w:rPr>
          <w:rFonts w:ascii="Arial" w:hAnsi="Arial" w:cs="Arial"/>
          <w:b/>
        </w:rPr>
        <w:t>TPE/PME</w:t>
      </w:r>
      <w:r w:rsidR="00872C60">
        <w:rPr>
          <w:rFonts w:ascii="Arial" w:hAnsi="Arial" w:cs="Arial"/>
        </w:rPr>
        <w:t xml:space="preserve"> (</w:t>
      </w:r>
      <w:r w:rsidRPr="00C7168F">
        <w:rPr>
          <w:rFonts w:ascii="Arial" w:hAnsi="Arial" w:cs="Arial"/>
        </w:rPr>
        <w:t>entreprises de moins de 5</w:t>
      </w:r>
      <w:r w:rsidR="00872C60">
        <w:rPr>
          <w:rFonts w:ascii="Arial" w:hAnsi="Arial" w:cs="Arial"/>
        </w:rPr>
        <w:t> </w:t>
      </w:r>
      <w:r w:rsidRPr="00C7168F">
        <w:rPr>
          <w:rFonts w:ascii="Arial" w:hAnsi="Arial" w:cs="Arial"/>
        </w:rPr>
        <w:t>000 salariés et dont le chiffre d’affaires s’affiche en deçà de 1,5 milliard d’euros</w:t>
      </w:r>
      <w:r w:rsidR="00872C60">
        <w:rPr>
          <w:rFonts w:ascii="Arial" w:hAnsi="Arial" w:cs="Arial"/>
        </w:rPr>
        <w:t>)</w:t>
      </w:r>
      <w:r w:rsidRPr="00C7168F">
        <w:rPr>
          <w:rFonts w:ascii="Arial" w:hAnsi="Arial" w:cs="Arial"/>
        </w:rPr>
        <w:t xml:space="preserve">. </w:t>
      </w:r>
      <w:r w:rsidRPr="00C7168F">
        <w:rPr>
          <w:rFonts w:ascii="Arial" w:hAnsi="Arial" w:cs="Arial"/>
        </w:rPr>
        <w:lastRenderedPageBreak/>
        <w:t>Un</w:t>
      </w:r>
      <w:r w:rsidR="00872C60">
        <w:rPr>
          <w:rFonts w:ascii="Arial" w:hAnsi="Arial" w:cs="Arial"/>
        </w:rPr>
        <w:t>e</w:t>
      </w:r>
      <w:r w:rsidRPr="00C7168F">
        <w:rPr>
          <w:rFonts w:ascii="Arial" w:hAnsi="Arial" w:cs="Arial"/>
        </w:rPr>
        <w:t xml:space="preserve"> étude au cas par cas et un accord par arrêté du ministre de l’économie interviendra </w:t>
      </w:r>
      <w:r w:rsidR="00872C60">
        <w:rPr>
          <w:rFonts w:ascii="Arial" w:hAnsi="Arial" w:cs="Arial"/>
        </w:rPr>
        <w:t>pour les ETI</w:t>
      </w:r>
      <w:r w:rsidRPr="00C7168F">
        <w:rPr>
          <w:rFonts w:ascii="Arial" w:hAnsi="Arial" w:cs="Arial"/>
        </w:rPr>
        <w:t>.</w:t>
      </w:r>
    </w:p>
    <w:p w14:paraId="2584B609" w14:textId="0465BBD8" w:rsidR="00331FDC" w:rsidRDefault="00331FDC" w:rsidP="00C7168F">
      <w:pPr>
        <w:jc w:val="both"/>
        <w:rPr>
          <w:rFonts w:ascii="Arial" w:hAnsi="Arial" w:cs="Arial"/>
        </w:rPr>
      </w:pPr>
      <w:r w:rsidRPr="00331FDC">
        <w:rPr>
          <w:rFonts w:ascii="Arial" w:hAnsi="Arial" w:cs="Arial"/>
        </w:rPr>
        <w:t xml:space="preserve">Vous pouvez en faire la demande en ligne (voir </w:t>
      </w:r>
      <w:hyperlink r:id="rId11" w:history="1">
        <w:r w:rsidRPr="001E04BF">
          <w:rPr>
            <w:rStyle w:val="Lienhypertexte"/>
            <w:rFonts w:ascii="Arial" w:hAnsi="Arial" w:cs="Arial"/>
          </w:rPr>
          <w:t>https://www.bpifrance.fr/A-la-une/Actualites/Coronavirus-Bpifrance-active-des-mesures-exceptionnelles-de-soutien-aux-entreprises-49113</w:t>
        </w:r>
      </w:hyperlink>
      <w:r w:rsidRPr="00331FDC">
        <w:rPr>
          <w:rFonts w:ascii="Arial" w:hAnsi="Arial" w:cs="Arial"/>
        </w:rPr>
        <w:t xml:space="preserve">), mais le plus simple consiste à passer par </w:t>
      </w:r>
      <w:r w:rsidRPr="00331FDC">
        <w:rPr>
          <w:rFonts w:ascii="Arial" w:hAnsi="Arial" w:cs="Arial"/>
          <w:b/>
        </w:rPr>
        <w:t>votre banque prêteuse, qui fera l’intermédiaire auprès de BPI</w:t>
      </w:r>
      <w:r>
        <w:rPr>
          <w:rFonts w:ascii="Arial" w:hAnsi="Arial" w:cs="Arial"/>
          <w:b/>
        </w:rPr>
        <w:t xml:space="preserve"> </w:t>
      </w:r>
      <w:r w:rsidRPr="00331FDC">
        <w:rPr>
          <w:rFonts w:ascii="Arial" w:hAnsi="Arial" w:cs="Arial"/>
          <w:b/>
        </w:rPr>
        <w:t>France</w:t>
      </w:r>
      <w:r w:rsidRPr="00331FDC">
        <w:rPr>
          <w:rFonts w:ascii="Arial" w:hAnsi="Arial" w:cs="Arial"/>
        </w:rPr>
        <w:t>.</w:t>
      </w:r>
    </w:p>
    <w:p w14:paraId="04ED07CC" w14:textId="2F4F6F1F" w:rsidR="00331FDC" w:rsidRPr="00C7168F" w:rsidRDefault="00331FDC" w:rsidP="00331FDC">
      <w:pPr>
        <w:jc w:val="both"/>
        <w:rPr>
          <w:rFonts w:ascii="Arial" w:hAnsi="Arial" w:cs="Arial"/>
        </w:rPr>
      </w:pPr>
      <w:r w:rsidRPr="00331FDC">
        <w:rPr>
          <w:rFonts w:ascii="Arial" w:hAnsi="Arial" w:cs="Arial"/>
        </w:rPr>
        <w:t>Par ailleurs, les mesures mises en place par B</w:t>
      </w:r>
      <w:r>
        <w:rPr>
          <w:rFonts w:ascii="Arial" w:hAnsi="Arial" w:cs="Arial"/>
        </w:rPr>
        <w:t>PI F</w:t>
      </w:r>
      <w:r w:rsidRPr="00331FDC">
        <w:rPr>
          <w:rFonts w:ascii="Arial" w:hAnsi="Arial" w:cs="Arial"/>
        </w:rPr>
        <w:t>rance demeurent</w:t>
      </w:r>
      <w:r>
        <w:rPr>
          <w:rFonts w:ascii="Arial" w:hAnsi="Arial" w:cs="Arial"/>
        </w:rPr>
        <w:t> </w:t>
      </w:r>
      <w:r w:rsidRPr="00331FDC">
        <w:rPr>
          <w:rFonts w:ascii="Arial" w:hAnsi="Arial" w:cs="Arial"/>
        </w:rPr>
        <w:t>: garantie aux PME et ETI sur un découvert confirmé sur 12 à 18 mois ou sur un prêt de 3 à 7 ans, report de 6 mois des échéances à compte du 16 mars.</w:t>
      </w:r>
    </w:p>
    <w:p w14:paraId="4DE4072A" w14:textId="77777777" w:rsidR="00331FDC" w:rsidRDefault="00331FDC" w:rsidP="00C7168F">
      <w:pPr>
        <w:jc w:val="both"/>
        <w:rPr>
          <w:rFonts w:ascii="Arial" w:hAnsi="Arial" w:cs="Arial"/>
        </w:rPr>
      </w:pPr>
    </w:p>
    <w:p w14:paraId="4CF66846" w14:textId="77777777" w:rsidR="00872C60" w:rsidRDefault="00872C60" w:rsidP="007B45E8">
      <w:pPr>
        <w:pStyle w:val="Titre2"/>
        <w:numPr>
          <w:ilvl w:val="1"/>
          <w:numId w:val="32"/>
        </w:numPr>
        <w:spacing w:before="240" w:after="120"/>
        <w:ind w:left="1134" w:hanging="590"/>
        <w:rPr>
          <w:rFonts w:ascii="Arial" w:hAnsi="Arial" w:cs="Arial"/>
          <w:b/>
          <w:color w:val="C00000"/>
          <w:sz w:val="22"/>
          <w:szCs w:val="22"/>
        </w:rPr>
      </w:pPr>
      <w:bookmarkStart w:id="7" w:name="_Toc35595273"/>
      <w:r>
        <w:rPr>
          <w:rFonts w:ascii="Arial" w:hAnsi="Arial" w:cs="Arial"/>
          <w:b/>
          <w:color w:val="C00000"/>
          <w:sz w:val="22"/>
          <w:szCs w:val="22"/>
        </w:rPr>
        <w:t>De quelle autre aide à la trésorerie immédiate puis-je bénéficier ?</w:t>
      </w:r>
      <w:bookmarkEnd w:id="7"/>
    </w:p>
    <w:p w14:paraId="240B1F92" w14:textId="6E50960B" w:rsidR="00872C60" w:rsidRDefault="00872C60" w:rsidP="00872C60">
      <w:pPr>
        <w:jc w:val="both"/>
        <w:rPr>
          <w:rFonts w:ascii="Arial" w:hAnsi="Arial" w:cs="Arial"/>
        </w:rPr>
      </w:pPr>
      <w:r>
        <w:rPr>
          <w:rFonts w:ascii="Arial" w:hAnsi="Arial" w:cs="Arial"/>
        </w:rPr>
        <w:t xml:space="preserve">Si vous avez mobilisé une </w:t>
      </w:r>
      <w:r w:rsidRPr="00844F10">
        <w:rPr>
          <w:rFonts w:ascii="Arial" w:hAnsi="Arial" w:cs="Arial"/>
          <w:b/>
        </w:rPr>
        <w:t>cession Dailly auprès de BTP banque</w:t>
      </w:r>
      <w:r>
        <w:rPr>
          <w:rFonts w:ascii="Arial" w:hAnsi="Arial" w:cs="Arial"/>
        </w:rPr>
        <w:t>, cette dernière</w:t>
      </w:r>
      <w:r w:rsidRPr="00872C60">
        <w:rPr>
          <w:rFonts w:ascii="Arial" w:hAnsi="Arial" w:cs="Arial"/>
        </w:rPr>
        <w:t xml:space="preserve"> relève systématiquement </w:t>
      </w:r>
      <w:r>
        <w:rPr>
          <w:rFonts w:ascii="Arial" w:hAnsi="Arial" w:cs="Arial"/>
        </w:rPr>
        <w:t>ou presque l</w:t>
      </w:r>
      <w:r w:rsidRPr="00872C60">
        <w:rPr>
          <w:rFonts w:ascii="Arial" w:hAnsi="Arial" w:cs="Arial"/>
        </w:rPr>
        <w:t xml:space="preserve">es </w:t>
      </w:r>
      <w:r w:rsidRPr="00844F10">
        <w:rPr>
          <w:rFonts w:ascii="Arial" w:hAnsi="Arial" w:cs="Arial"/>
          <w:b/>
        </w:rPr>
        <w:t>avances de 80 % à 100 % pour les mois de janvier, février et mars 2020</w:t>
      </w:r>
      <w:r w:rsidRPr="00872C60">
        <w:rPr>
          <w:rFonts w:ascii="Arial" w:hAnsi="Arial" w:cs="Arial"/>
        </w:rPr>
        <w:t>.</w:t>
      </w:r>
    </w:p>
    <w:p w14:paraId="24990E65" w14:textId="418EF7FA" w:rsidR="00777B28" w:rsidRDefault="00777B28" w:rsidP="00872C60">
      <w:pPr>
        <w:jc w:val="both"/>
        <w:rPr>
          <w:rFonts w:ascii="Arial" w:hAnsi="Arial" w:cs="Arial"/>
        </w:rPr>
      </w:pPr>
      <w:r>
        <w:rPr>
          <w:rFonts w:ascii="Arial" w:hAnsi="Arial" w:cs="Arial"/>
        </w:rPr>
        <w:t xml:space="preserve">La BPI propose </w:t>
      </w:r>
      <w:r w:rsidR="00331FDC">
        <w:rPr>
          <w:rFonts w:ascii="Arial" w:hAnsi="Arial" w:cs="Arial"/>
        </w:rPr>
        <w:t>é</w:t>
      </w:r>
      <w:r>
        <w:rPr>
          <w:rFonts w:ascii="Arial" w:hAnsi="Arial" w:cs="Arial"/>
        </w:rPr>
        <w:t xml:space="preserve">tend aussi ses mécanismes similaires (voir </w:t>
      </w:r>
      <w:hyperlink r:id="rId12" w:history="1">
        <w:r w:rsidRPr="00544114">
          <w:rPr>
            <w:rStyle w:val="Lienhypertexte"/>
            <w:rFonts w:ascii="Arial" w:hAnsi="Arial" w:cs="Arial"/>
          </w:rPr>
          <w:t>https://www.bpifrance.fr/A-la-une/Actualites/Coronavirus-6-mesures-pour-les-entreprises-annoncees-par-Bpifrance-49117</w:t>
        </w:r>
      </w:hyperlink>
      <w:r w:rsidR="00FD25B5">
        <w:rPr>
          <w:rFonts w:ascii="Arial" w:hAnsi="Arial" w:cs="Arial"/>
        </w:rPr>
        <w:t>, et notamment le point 4 « </w:t>
      </w:r>
      <w:r w:rsidR="00FD25B5" w:rsidRPr="00FD25B5">
        <w:rPr>
          <w:rFonts w:ascii="Arial" w:hAnsi="Arial" w:cs="Arial"/>
        </w:rPr>
        <w:t>Nous mobilisons toutes vos factures et rajouton</w:t>
      </w:r>
      <w:r w:rsidR="00FD25B5">
        <w:rPr>
          <w:rFonts w:ascii="Arial" w:hAnsi="Arial" w:cs="Arial"/>
        </w:rPr>
        <w:t>s un crédit de trésorerie de 30 </w:t>
      </w:r>
      <w:r w:rsidR="00FD25B5" w:rsidRPr="00FD25B5">
        <w:rPr>
          <w:rFonts w:ascii="Arial" w:hAnsi="Arial" w:cs="Arial"/>
        </w:rPr>
        <w:t>% du volume mobilisé</w:t>
      </w:r>
      <w:r w:rsidR="00FD25B5">
        <w:rPr>
          <w:rFonts w:ascii="Arial" w:hAnsi="Arial" w:cs="Arial"/>
        </w:rPr>
        <w:t> »</w:t>
      </w:r>
      <w:r>
        <w:rPr>
          <w:rFonts w:ascii="Arial" w:hAnsi="Arial" w:cs="Arial"/>
        </w:rPr>
        <w:t>)</w:t>
      </w:r>
      <w:r w:rsidR="00331FDC">
        <w:rPr>
          <w:rFonts w:ascii="Arial" w:hAnsi="Arial" w:cs="Arial"/>
        </w:rPr>
        <w:t>.</w:t>
      </w:r>
    </w:p>
    <w:p w14:paraId="314BE259" w14:textId="5C70C8B9" w:rsidR="00872C60" w:rsidRDefault="00872C60" w:rsidP="007B45E8">
      <w:pPr>
        <w:pStyle w:val="Titre2"/>
        <w:numPr>
          <w:ilvl w:val="1"/>
          <w:numId w:val="32"/>
        </w:numPr>
        <w:spacing w:before="240" w:after="120"/>
        <w:ind w:left="1134" w:hanging="590"/>
        <w:rPr>
          <w:rFonts w:ascii="Arial" w:hAnsi="Arial" w:cs="Arial"/>
          <w:b/>
          <w:color w:val="C00000"/>
          <w:sz w:val="22"/>
          <w:szCs w:val="22"/>
        </w:rPr>
      </w:pPr>
      <w:bookmarkStart w:id="8" w:name="_Toc35595274"/>
      <w:r>
        <w:rPr>
          <w:rFonts w:ascii="Arial" w:hAnsi="Arial" w:cs="Arial"/>
          <w:b/>
          <w:color w:val="C00000"/>
          <w:sz w:val="22"/>
          <w:szCs w:val="22"/>
        </w:rPr>
        <w:t xml:space="preserve">Ma banque </w:t>
      </w:r>
      <w:r w:rsidR="00844F10">
        <w:rPr>
          <w:rFonts w:ascii="Arial" w:hAnsi="Arial" w:cs="Arial"/>
          <w:b/>
          <w:color w:val="C00000"/>
          <w:sz w:val="22"/>
          <w:szCs w:val="22"/>
        </w:rPr>
        <w:t xml:space="preserve">me </w:t>
      </w:r>
      <w:r>
        <w:rPr>
          <w:rFonts w:ascii="Arial" w:hAnsi="Arial" w:cs="Arial"/>
          <w:b/>
          <w:color w:val="C00000"/>
          <w:sz w:val="22"/>
          <w:szCs w:val="22"/>
        </w:rPr>
        <w:t xml:space="preserve">refuse </w:t>
      </w:r>
      <w:r w:rsidR="00844F10">
        <w:rPr>
          <w:rFonts w:ascii="Arial" w:hAnsi="Arial" w:cs="Arial"/>
          <w:b/>
          <w:color w:val="C00000"/>
          <w:sz w:val="22"/>
          <w:szCs w:val="22"/>
        </w:rPr>
        <w:t>tout soutien, que faire</w:t>
      </w:r>
      <w:r>
        <w:rPr>
          <w:rFonts w:ascii="Arial" w:hAnsi="Arial" w:cs="Arial"/>
          <w:b/>
          <w:color w:val="C00000"/>
          <w:sz w:val="22"/>
          <w:szCs w:val="22"/>
        </w:rPr>
        <w:t> ?</w:t>
      </w:r>
      <w:bookmarkEnd w:id="8"/>
    </w:p>
    <w:p w14:paraId="47374454" w14:textId="5ADF4EC3" w:rsidR="00872C60" w:rsidRDefault="00844F10" w:rsidP="00872C60">
      <w:pPr>
        <w:jc w:val="both"/>
        <w:rPr>
          <w:rFonts w:ascii="Arial" w:hAnsi="Arial" w:cs="Arial"/>
        </w:rPr>
      </w:pPr>
      <w:r>
        <w:rPr>
          <w:rFonts w:ascii="Arial" w:hAnsi="Arial" w:cs="Arial"/>
        </w:rPr>
        <w:t xml:space="preserve">Vous pouvez saisir le </w:t>
      </w:r>
      <w:r w:rsidRPr="00844F10">
        <w:rPr>
          <w:rFonts w:ascii="Arial" w:hAnsi="Arial" w:cs="Arial"/>
          <w:b/>
        </w:rPr>
        <w:t>médiateur du crédit</w:t>
      </w:r>
      <w:r>
        <w:rPr>
          <w:rFonts w:ascii="Arial" w:hAnsi="Arial" w:cs="Arial"/>
        </w:rPr>
        <w:t xml:space="preserve"> (voir </w:t>
      </w:r>
      <w:hyperlink r:id="rId13" w:history="1">
        <w:r w:rsidRPr="00A76F27">
          <w:rPr>
            <w:rStyle w:val="Lienhypertexte"/>
            <w:rFonts w:ascii="Arial" w:hAnsi="Arial" w:cs="Arial"/>
          </w:rPr>
          <w:t>https://mediateur-credit.banque-france.fr/</w:t>
        </w:r>
      </w:hyperlink>
      <w:r>
        <w:rPr>
          <w:rFonts w:ascii="Arial" w:hAnsi="Arial" w:cs="Arial"/>
        </w:rPr>
        <w:t xml:space="preserve">), représenté localement par les </w:t>
      </w:r>
      <w:r w:rsidRPr="00844F10">
        <w:rPr>
          <w:rFonts w:ascii="Arial" w:hAnsi="Arial" w:cs="Arial"/>
        </w:rPr>
        <w:t>directeurs départementaux de la Banque de France en métropole et les directeurs des Instituts d’émission dans les départements et collectivités d’Outre-mer</w:t>
      </w:r>
      <w:r w:rsidR="00872C60" w:rsidRPr="00872C60">
        <w:rPr>
          <w:rFonts w:ascii="Arial" w:hAnsi="Arial" w:cs="Arial"/>
        </w:rPr>
        <w:t>.</w:t>
      </w:r>
    </w:p>
    <w:p w14:paraId="43DD818E" w14:textId="12059A6D" w:rsidR="00E10E7C" w:rsidRPr="00C7168F" w:rsidRDefault="00E10E7C" w:rsidP="00872C60">
      <w:pPr>
        <w:jc w:val="both"/>
        <w:rPr>
          <w:rFonts w:ascii="Arial" w:hAnsi="Arial" w:cs="Arial"/>
        </w:rPr>
      </w:pPr>
      <w:r w:rsidRPr="00E10E7C">
        <w:rPr>
          <w:rFonts w:ascii="Arial" w:hAnsi="Arial" w:cs="Arial"/>
        </w:rPr>
        <w:t>Dans les 48h suivant la saisine, le médiateur vous contacte, vérifie la recevabilité de votre demande, et définit un schéma d’action avec vous. Il saisit les banques concernées</w:t>
      </w:r>
      <w:r>
        <w:rPr>
          <w:rFonts w:ascii="Arial" w:hAnsi="Arial" w:cs="Arial"/>
        </w:rPr>
        <w:t>.</w:t>
      </w:r>
    </w:p>
    <w:p w14:paraId="2E086194" w14:textId="53D266AA" w:rsidR="002470B0" w:rsidRDefault="008610E2" w:rsidP="007B45E8">
      <w:pPr>
        <w:pStyle w:val="Titre2"/>
        <w:numPr>
          <w:ilvl w:val="1"/>
          <w:numId w:val="32"/>
        </w:numPr>
        <w:spacing w:before="240" w:after="120"/>
        <w:ind w:left="1134" w:hanging="590"/>
        <w:rPr>
          <w:rFonts w:ascii="Arial" w:hAnsi="Arial" w:cs="Arial"/>
          <w:b/>
          <w:color w:val="C00000"/>
          <w:sz w:val="22"/>
          <w:szCs w:val="22"/>
        </w:rPr>
      </w:pPr>
      <w:bookmarkStart w:id="9" w:name="_Toc35595275"/>
      <w:r>
        <w:rPr>
          <w:rFonts w:ascii="Arial" w:hAnsi="Arial" w:cs="Arial"/>
          <w:b/>
          <w:color w:val="C00000"/>
          <w:sz w:val="22"/>
          <w:szCs w:val="22"/>
        </w:rPr>
        <w:t>L’</w:t>
      </w:r>
      <w:r w:rsidR="002470B0" w:rsidRPr="002470B0">
        <w:rPr>
          <w:rFonts w:ascii="Arial" w:hAnsi="Arial" w:cs="Arial"/>
          <w:b/>
          <w:color w:val="C00000"/>
          <w:sz w:val="22"/>
          <w:szCs w:val="22"/>
        </w:rPr>
        <w:t>a</w:t>
      </w:r>
      <w:r>
        <w:rPr>
          <w:rFonts w:ascii="Arial" w:hAnsi="Arial" w:cs="Arial"/>
          <w:b/>
          <w:color w:val="C00000"/>
          <w:sz w:val="22"/>
          <w:szCs w:val="22"/>
        </w:rPr>
        <w:t>ssureur-crédit de l’un de mes fournisseurs a coupé/réduit la ligne d’encours couverte pour mon entreprise, que faire ?</w:t>
      </w:r>
      <w:bookmarkEnd w:id="9"/>
    </w:p>
    <w:p w14:paraId="183C0C3C" w14:textId="516290A6" w:rsidR="005A611D" w:rsidRDefault="005A611D" w:rsidP="008610E2">
      <w:pPr>
        <w:jc w:val="both"/>
        <w:rPr>
          <w:rFonts w:ascii="Arial" w:hAnsi="Arial" w:cs="Arial"/>
        </w:rPr>
      </w:pPr>
      <w:r w:rsidRPr="008610E2">
        <w:rPr>
          <w:rFonts w:ascii="Arial" w:hAnsi="Arial" w:cs="Arial"/>
        </w:rPr>
        <w:t>PME et ETI françaises</w:t>
      </w:r>
      <w:r>
        <w:rPr>
          <w:rFonts w:ascii="Arial" w:hAnsi="Arial" w:cs="Arial"/>
        </w:rPr>
        <w:t>, l</w:t>
      </w:r>
      <w:r w:rsidR="008610E2">
        <w:rPr>
          <w:rFonts w:ascii="Arial" w:hAnsi="Arial" w:cs="Arial"/>
        </w:rPr>
        <w:t>e gouvernement a mis en place u</w:t>
      </w:r>
      <w:r w:rsidR="008610E2" w:rsidRPr="008610E2">
        <w:rPr>
          <w:rFonts w:ascii="Arial" w:hAnsi="Arial" w:cs="Arial"/>
        </w:rPr>
        <w:t xml:space="preserve">n </w:t>
      </w:r>
      <w:r w:rsidR="008610E2" w:rsidRPr="005A611D">
        <w:rPr>
          <w:rFonts w:ascii="Arial" w:hAnsi="Arial" w:cs="Arial"/>
          <w:b/>
        </w:rPr>
        <w:t>dispositif de garantie</w:t>
      </w:r>
      <w:r>
        <w:rPr>
          <w:rFonts w:ascii="Arial" w:hAnsi="Arial" w:cs="Arial"/>
          <w:b/>
        </w:rPr>
        <w:t xml:space="preserve"> publique</w:t>
      </w:r>
      <w:r w:rsidR="008610E2" w:rsidRPr="005A611D">
        <w:rPr>
          <w:rFonts w:ascii="Arial" w:hAnsi="Arial" w:cs="Arial"/>
        </w:rPr>
        <w:t xml:space="preserve">, à hauteur de 10 milliards d’euros, </w:t>
      </w:r>
      <w:r w:rsidR="008610E2" w:rsidRPr="005A611D">
        <w:rPr>
          <w:rFonts w:ascii="Arial" w:hAnsi="Arial" w:cs="Arial"/>
          <w:b/>
        </w:rPr>
        <w:t xml:space="preserve">qui permettra </w:t>
      </w:r>
      <w:r w:rsidRPr="005A611D">
        <w:rPr>
          <w:rFonts w:ascii="Arial" w:hAnsi="Arial" w:cs="Arial"/>
          <w:b/>
        </w:rPr>
        <w:t>à vos fournisseurs</w:t>
      </w:r>
      <w:r w:rsidR="008610E2" w:rsidRPr="005A611D">
        <w:rPr>
          <w:rFonts w:ascii="Arial" w:hAnsi="Arial" w:cs="Arial"/>
          <w:b/>
        </w:rPr>
        <w:t xml:space="preserve"> de continuer à bénéficier des couvertures d’assurance-crédit</w:t>
      </w:r>
      <w:r w:rsidR="008610E2" w:rsidRPr="008610E2">
        <w:rPr>
          <w:rFonts w:ascii="Arial" w:hAnsi="Arial" w:cs="Arial"/>
        </w:rPr>
        <w:t xml:space="preserve"> dont </w:t>
      </w:r>
      <w:r>
        <w:rPr>
          <w:rFonts w:ascii="Arial" w:hAnsi="Arial" w:cs="Arial"/>
        </w:rPr>
        <w:t>ils</w:t>
      </w:r>
      <w:r w:rsidR="008610E2" w:rsidRPr="008610E2">
        <w:rPr>
          <w:rFonts w:ascii="Arial" w:hAnsi="Arial" w:cs="Arial"/>
        </w:rPr>
        <w:t xml:space="preserve"> ont besoin </w:t>
      </w:r>
      <w:r>
        <w:rPr>
          <w:rFonts w:ascii="Arial" w:hAnsi="Arial" w:cs="Arial"/>
        </w:rPr>
        <w:t>sur vos lignes d’encours</w:t>
      </w:r>
      <w:r w:rsidR="008610E2" w:rsidRPr="008610E2">
        <w:rPr>
          <w:rFonts w:ascii="Arial" w:hAnsi="Arial" w:cs="Arial"/>
        </w:rPr>
        <w:t>.</w:t>
      </w:r>
      <w:r w:rsidR="008610E2">
        <w:rPr>
          <w:rFonts w:ascii="Arial" w:hAnsi="Arial" w:cs="Arial"/>
        </w:rPr>
        <w:t xml:space="preserve"> </w:t>
      </w:r>
      <w:r>
        <w:rPr>
          <w:rFonts w:ascii="Arial" w:hAnsi="Arial" w:cs="Arial"/>
        </w:rPr>
        <w:t>Ce dispositif</w:t>
      </w:r>
      <w:r w:rsidR="008610E2">
        <w:rPr>
          <w:rFonts w:ascii="Arial" w:hAnsi="Arial" w:cs="Arial"/>
        </w:rPr>
        <w:t xml:space="preserve"> s’inscrit dans la droite ligne des produits « CAP </w:t>
      </w:r>
      <w:r w:rsidR="008610E2" w:rsidRPr="008610E2">
        <w:rPr>
          <w:rFonts w:ascii="Arial" w:hAnsi="Arial" w:cs="Arial"/>
        </w:rPr>
        <w:t>» et «</w:t>
      </w:r>
      <w:r w:rsidR="008610E2">
        <w:rPr>
          <w:rFonts w:ascii="Arial" w:hAnsi="Arial" w:cs="Arial"/>
        </w:rPr>
        <w:t> </w:t>
      </w:r>
      <w:r w:rsidR="008610E2" w:rsidRPr="008610E2">
        <w:rPr>
          <w:rFonts w:ascii="Arial" w:hAnsi="Arial" w:cs="Arial"/>
        </w:rPr>
        <w:t>CAP+</w:t>
      </w:r>
      <w:r w:rsidR="008610E2">
        <w:rPr>
          <w:rFonts w:ascii="Arial" w:hAnsi="Arial" w:cs="Arial"/>
        </w:rPr>
        <w:t> </w:t>
      </w:r>
      <w:r w:rsidR="008610E2" w:rsidRPr="008610E2">
        <w:rPr>
          <w:rFonts w:ascii="Arial" w:hAnsi="Arial" w:cs="Arial"/>
        </w:rPr>
        <w:t xml:space="preserve">» </w:t>
      </w:r>
      <w:r w:rsidR="008610E2">
        <w:rPr>
          <w:rFonts w:ascii="Arial" w:hAnsi="Arial" w:cs="Arial"/>
        </w:rPr>
        <w:t>créés</w:t>
      </w:r>
      <w:r w:rsidR="008610E2" w:rsidRPr="008610E2">
        <w:rPr>
          <w:rFonts w:ascii="Arial" w:hAnsi="Arial" w:cs="Arial"/>
        </w:rPr>
        <w:t xml:space="preserve"> </w:t>
      </w:r>
      <w:r w:rsidR="008610E2">
        <w:rPr>
          <w:rFonts w:ascii="Arial" w:hAnsi="Arial" w:cs="Arial"/>
        </w:rPr>
        <w:t xml:space="preserve">lors </w:t>
      </w:r>
      <w:r>
        <w:rPr>
          <w:rFonts w:ascii="Arial" w:hAnsi="Arial" w:cs="Arial"/>
        </w:rPr>
        <w:t>de crise économique de 2008.</w:t>
      </w:r>
    </w:p>
    <w:p w14:paraId="154A810B" w14:textId="34077B25" w:rsidR="005A611D" w:rsidRPr="005A611D" w:rsidRDefault="008610E2" w:rsidP="008610E2">
      <w:pPr>
        <w:jc w:val="both"/>
        <w:rPr>
          <w:rFonts w:ascii="Arial" w:hAnsi="Arial" w:cs="Arial"/>
        </w:rPr>
      </w:pPr>
      <w:r w:rsidRPr="005A611D">
        <w:rPr>
          <w:rFonts w:ascii="Arial" w:hAnsi="Arial" w:cs="Arial"/>
        </w:rPr>
        <w:t>Sa mise en œuvre sera confiée à la C</w:t>
      </w:r>
      <w:r w:rsidR="007E1B9D" w:rsidRPr="005A611D">
        <w:rPr>
          <w:rFonts w:ascii="Arial" w:hAnsi="Arial" w:cs="Arial"/>
        </w:rPr>
        <w:t>aisse centrale de réassurance.</w:t>
      </w:r>
      <w:r w:rsidR="005A611D">
        <w:rPr>
          <w:rFonts w:ascii="Arial" w:hAnsi="Arial" w:cs="Arial"/>
        </w:rPr>
        <w:t xml:space="preserve"> </w:t>
      </w:r>
      <w:r w:rsidR="005A611D" w:rsidRPr="005A611D">
        <w:rPr>
          <w:rFonts w:ascii="Arial" w:hAnsi="Arial" w:cs="Arial"/>
          <w:highlight w:val="yellow"/>
        </w:rPr>
        <w:t>Nous sommes encore dans l’attente des modalités pratiques de mobilisation de cette mesure.</w:t>
      </w:r>
    </w:p>
    <w:p w14:paraId="5D385E8E" w14:textId="3BBC5932" w:rsidR="002470B0" w:rsidRPr="00C7168F" w:rsidRDefault="005A611D" w:rsidP="008610E2">
      <w:pPr>
        <w:jc w:val="both"/>
        <w:rPr>
          <w:rFonts w:ascii="Arial" w:hAnsi="Arial" w:cs="Arial"/>
        </w:rPr>
      </w:pPr>
      <w:r>
        <w:rPr>
          <w:rFonts w:ascii="Arial" w:hAnsi="Arial" w:cs="Arial"/>
        </w:rPr>
        <w:t>L</w:t>
      </w:r>
      <w:r w:rsidR="008610E2" w:rsidRPr="005A611D">
        <w:rPr>
          <w:rFonts w:ascii="Arial" w:hAnsi="Arial" w:cs="Arial"/>
        </w:rPr>
        <w:t xml:space="preserve">es assureurs crédits se sont en outre engagés à respecter les termes de la convention de 2013 liant l’Etat, la médiation du crédit et les assureurs crédits en accompagnant les clients assurés, en </w:t>
      </w:r>
      <w:r w:rsidR="008610E2" w:rsidRPr="005A611D">
        <w:rPr>
          <w:rFonts w:ascii="Arial" w:hAnsi="Arial" w:cs="Arial"/>
          <w:b/>
        </w:rPr>
        <w:t>ne procédant pas à des réductions ou des résiliations brutales de lignes de garantie et en fournissant une information préalable aux assurés et aux acheteurs en cas d’évolution des couvertures</w:t>
      </w:r>
      <w:r w:rsidR="008610E2" w:rsidRPr="005A611D">
        <w:rPr>
          <w:rFonts w:ascii="Arial" w:hAnsi="Arial" w:cs="Arial"/>
        </w:rPr>
        <w:t>.</w:t>
      </w:r>
    </w:p>
    <w:p w14:paraId="7B08C37C" w14:textId="77777777" w:rsidR="00872C60" w:rsidRDefault="00872C60" w:rsidP="00872C60">
      <w:pPr>
        <w:jc w:val="both"/>
        <w:rPr>
          <w:rFonts w:ascii="Arial" w:hAnsi="Arial" w:cs="Arial"/>
        </w:rPr>
      </w:pPr>
    </w:p>
    <w:p w14:paraId="1A405313" w14:textId="64C2B5C9" w:rsidR="00872C60" w:rsidRPr="00A632B7" w:rsidRDefault="00872C60" w:rsidP="007B45E8">
      <w:pPr>
        <w:pStyle w:val="Titre1"/>
        <w:numPr>
          <w:ilvl w:val="0"/>
          <w:numId w:val="32"/>
        </w:numPr>
        <w:spacing w:after="240"/>
        <w:ind w:left="425" w:hanging="425"/>
        <w:rPr>
          <w:rFonts w:ascii="Arial" w:hAnsi="Arial" w:cs="Arial"/>
          <w:b/>
        </w:rPr>
      </w:pPr>
      <w:bookmarkStart w:id="10" w:name="_Toc35595276"/>
      <w:r w:rsidRPr="00872C60">
        <w:rPr>
          <w:rFonts w:ascii="Arial" w:hAnsi="Arial" w:cs="Arial"/>
          <w:b/>
        </w:rPr>
        <w:lastRenderedPageBreak/>
        <w:t>Frais fixes</w:t>
      </w:r>
      <w:bookmarkEnd w:id="10"/>
    </w:p>
    <w:p w14:paraId="30BFD074" w14:textId="07DB5DBD" w:rsidR="00872C60" w:rsidRPr="00FF66D8" w:rsidRDefault="00844F10" w:rsidP="007B45E8">
      <w:pPr>
        <w:pStyle w:val="Titre2"/>
        <w:numPr>
          <w:ilvl w:val="1"/>
          <w:numId w:val="32"/>
        </w:numPr>
        <w:spacing w:before="240" w:after="120"/>
        <w:ind w:left="1134" w:hanging="590"/>
        <w:rPr>
          <w:rFonts w:ascii="Arial" w:hAnsi="Arial" w:cs="Arial"/>
          <w:b/>
          <w:color w:val="C00000"/>
          <w:sz w:val="22"/>
          <w:szCs w:val="22"/>
        </w:rPr>
      </w:pPr>
      <w:bookmarkStart w:id="11" w:name="_Toc35595277"/>
      <w:r>
        <w:rPr>
          <w:rFonts w:ascii="Arial" w:hAnsi="Arial" w:cs="Arial"/>
          <w:b/>
          <w:color w:val="C00000"/>
          <w:sz w:val="22"/>
          <w:szCs w:val="22"/>
        </w:rPr>
        <w:t>Comment reporter les m</w:t>
      </w:r>
      <w:r w:rsidRPr="00844F10">
        <w:rPr>
          <w:rFonts w:ascii="Arial" w:hAnsi="Arial" w:cs="Arial"/>
          <w:b/>
          <w:color w:val="C00000"/>
          <w:sz w:val="22"/>
          <w:szCs w:val="22"/>
        </w:rPr>
        <w:t xml:space="preserve">ensualités de </w:t>
      </w:r>
      <w:r>
        <w:rPr>
          <w:rFonts w:ascii="Arial" w:hAnsi="Arial" w:cs="Arial"/>
          <w:b/>
          <w:color w:val="C00000"/>
          <w:sz w:val="22"/>
          <w:szCs w:val="22"/>
        </w:rPr>
        <w:t>mes crédits en cours</w:t>
      </w:r>
      <w:r w:rsidR="00872C60">
        <w:rPr>
          <w:rFonts w:ascii="Arial" w:hAnsi="Arial" w:cs="Arial"/>
          <w:b/>
          <w:color w:val="C00000"/>
          <w:sz w:val="22"/>
          <w:szCs w:val="22"/>
        </w:rPr>
        <w:t> ?</w:t>
      </w:r>
      <w:bookmarkEnd w:id="11"/>
    </w:p>
    <w:p w14:paraId="55DB691E" w14:textId="6482C4A8" w:rsidR="00844F10" w:rsidRPr="00844F10" w:rsidRDefault="00844F10" w:rsidP="00844F10">
      <w:pPr>
        <w:jc w:val="both"/>
        <w:rPr>
          <w:rFonts w:ascii="Arial" w:hAnsi="Arial" w:cs="Arial"/>
        </w:rPr>
      </w:pPr>
      <w:r w:rsidRPr="00844F10">
        <w:rPr>
          <w:rFonts w:ascii="Arial" w:hAnsi="Arial" w:cs="Arial"/>
        </w:rPr>
        <w:t xml:space="preserve">La Fédération des banques françaises a annoncé </w:t>
      </w:r>
      <w:r>
        <w:rPr>
          <w:rFonts w:ascii="Arial" w:hAnsi="Arial" w:cs="Arial"/>
        </w:rPr>
        <w:t xml:space="preserve">(voir </w:t>
      </w:r>
      <w:hyperlink r:id="rId14" w:history="1">
        <w:r w:rsidRPr="00A76F27">
          <w:rPr>
            <w:rStyle w:val="Lienhypertexte"/>
            <w:rFonts w:ascii="Arial" w:hAnsi="Arial" w:cs="Arial"/>
          </w:rPr>
          <w:t>http://www.fbf.fr/fr/espace-presse/communiques/coronavirus---mobilisation-totale-des-banques-francaises.-des-modalites-simples-et-concretes-au-service-des-entreprises</w:t>
        </w:r>
      </w:hyperlink>
      <w:r>
        <w:rPr>
          <w:rFonts w:ascii="Arial" w:hAnsi="Arial" w:cs="Arial"/>
        </w:rPr>
        <w:t xml:space="preserve">) </w:t>
      </w:r>
      <w:r w:rsidRPr="00844F10">
        <w:rPr>
          <w:rFonts w:ascii="Arial" w:hAnsi="Arial" w:cs="Arial"/>
        </w:rPr>
        <w:t>la possibilité de</w:t>
      </w:r>
      <w:r>
        <w:rPr>
          <w:rFonts w:ascii="Arial" w:hAnsi="Arial" w:cs="Arial"/>
        </w:rPr>
        <w:t> </w:t>
      </w:r>
      <w:r w:rsidRPr="00844F10">
        <w:rPr>
          <w:rFonts w:ascii="Arial" w:hAnsi="Arial" w:cs="Arial"/>
        </w:rPr>
        <w:t>:</w:t>
      </w:r>
    </w:p>
    <w:p w14:paraId="5D5C8980" w14:textId="43047E1E" w:rsidR="00844F10" w:rsidRPr="00844F10" w:rsidRDefault="00844F10" w:rsidP="00844F10">
      <w:pPr>
        <w:pStyle w:val="Paragraphedeliste"/>
        <w:numPr>
          <w:ilvl w:val="0"/>
          <w:numId w:val="36"/>
        </w:numPr>
        <w:rPr>
          <w:rFonts w:ascii="Arial" w:hAnsi="Arial" w:cs="Arial"/>
        </w:rPr>
      </w:pPr>
      <w:r w:rsidRPr="00147893">
        <w:rPr>
          <w:rFonts w:ascii="Arial" w:hAnsi="Arial" w:cs="Arial"/>
          <w:b/>
        </w:rPr>
        <w:t>report jusqu'à six mois des remboursements de crédits</w:t>
      </w:r>
      <w:r>
        <w:rPr>
          <w:rFonts w:ascii="Arial" w:hAnsi="Arial" w:cs="Arial"/>
        </w:rPr>
        <w:t xml:space="preserve"> pour les entreprises </w:t>
      </w:r>
      <w:r w:rsidRPr="00844F10">
        <w:rPr>
          <w:rFonts w:ascii="Arial" w:hAnsi="Arial" w:cs="Arial"/>
        </w:rPr>
        <w:t>;</w:t>
      </w:r>
    </w:p>
    <w:p w14:paraId="49ACAFBB" w14:textId="4A0B5167" w:rsidR="00872C60" w:rsidRPr="00844F10" w:rsidRDefault="00844F10" w:rsidP="00844F10">
      <w:pPr>
        <w:pStyle w:val="Paragraphedeliste"/>
        <w:numPr>
          <w:ilvl w:val="0"/>
          <w:numId w:val="36"/>
        </w:numPr>
        <w:rPr>
          <w:rFonts w:ascii="Arial" w:hAnsi="Arial" w:cs="Arial"/>
        </w:rPr>
      </w:pPr>
      <w:r w:rsidRPr="00147893">
        <w:rPr>
          <w:rFonts w:ascii="Arial" w:hAnsi="Arial" w:cs="Arial"/>
          <w:b/>
        </w:rPr>
        <w:t>suppression des pénalités et des coûts additionnels</w:t>
      </w:r>
      <w:r w:rsidRPr="00844F10">
        <w:rPr>
          <w:rFonts w:ascii="Arial" w:hAnsi="Arial" w:cs="Arial"/>
        </w:rPr>
        <w:t xml:space="preserve"> de reports d'échéances et de crédits des entreprises.</w:t>
      </w:r>
    </w:p>
    <w:p w14:paraId="53DFCF5C" w14:textId="1255B204" w:rsidR="00844F10" w:rsidRDefault="00844F10" w:rsidP="00844F10">
      <w:pPr>
        <w:jc w:val="both"/>
        <w:rPr>
          <w:rFonts w:ascii="Arial" w:hAnsi="Arial" w:cs="Arial"/>
        </w:rPr>
      </w:pPr>
      <w:r>
        <w:rPr>
          <w:rFonts w:ascii="Arial" w:hAnsi="Arial" w:cs="Arial"/>
        </w:rPr>
        <w:t>Cette</w:t>
      </w:r>
      <w:r w:rsidRPr="00844F10">
        <w:rPr>
          <w:rFonts w:ascii="Arial" w:hAnsi="Arial" w:cs="Arial"/>
        </w:rPr>
        <w:t xml:space="preserve"> mesure n’est </w:t>
      </w:r>
      <w:r>
        <w:rPr>
          <w:rFonts w:ascii="Arial" w:hAnsi="Arial" w:cs="Arial"/>
        </w:rPr>
        <w:t xml:space="preserve">cependant </w:t>
      </w:r>
      <w:r w:rsidRPr="00147893">
        <w:rPr>
          <w:rFonts w:ascii="Arial" w:hAnsi="Arial" w:cs="Arial"/>
          <w:b/>
        </w:rPr>
        <w:t>pas systématique ou d’application générale</w:t>
      </w:r>
      <w:r>
        <w:rPr>
          <w:rFonts w:ascii="Arial" w:hAnsi="Arial" w:cs="Arial"/>
        </w:rPr>
        <w:t>, à ce stade</w:t>
      </w:r>
      <w:r w:rsidRPr="00844F10">
        <w:rPr>
          <w:rFonts w:ascii="Arial" w:hAnsi="Arial" w:cs="Arial"/>
        </w:rPr>
        <w:t xml:space="preserve">. </w:t>
      </w:r>
      <w:r>
        <w:rPr>
          <w:rFonts w:ascii="Arial" w:hAnsi="Arial" w:cs="Arial"/>
        </w:rPr>
        <w:t xml:space="preserve">Même si les premiers retours terrains en signalent une application assez large, elle reste à la discrétion des établissements de crédit et </w:t>
      </w:r>
      <w:r w:rsidR="00147893">
        <w:rPr>
          <w:rFonts w:ascii="Arial" w:hAnsi="Arial" w:cs="Arial"/>
        </w:rPr>
        <w:t>peut reposer sur une analyse des dossiers de demande.</w:t>
      </w:r>
    </w:p>
    <w:p w14:paraId="74CFC821" w14:textId="6270FBC2" w:rsidR="00844F10" w:rsidRPr="00844F10" w:rsidRDefault="00147893" w:rsidP="00844F10">
      <w:pPr>
        <w:jc w:val="both"/>
        <w:rPr>
          <w:rFonts w:ascii="Arial" w:hAnsi="Arial" w:cs="Arial"/>
        </w:rPr>
      </w:pPr>
      <w:r>
        <w:rPr>
          <w:rFonts w:ascii="Arial" w:hAnsi="Arial" w:cs="Arial"/>
        </w:rPr>
        <w:t>Reste aussi à obtenir du régulateur français et européen qu’une demande de report dans le cadre de la crise du coronavirus ne</w:t>
      </w:r>
      <w:r w:rsidR="00844F10" w:rsidRPr="00844F10">
        <w:rPr>
          <w:rFonts w:ascii="Arial" w:hAnsi="Arial" w:cs="Arial"/>
        </w:rPr>
        <w:t xml:space="preserve"> </w:t>
      </w:r>
      <w:r>
        <w:rPr>
          <w:rFonts w:ascii="Arial" w:hAnsi="Arial" w:cs="Arial"/>
        </w:rPr>
        <w:t>conduise pas à une dégradation de la cotation Banque de France de l’entreprise.</w:t>
      </w:r>
    </w:p>
    <w:p w14:paraId="0296F131" w14:textId="56CA326E" w:rsidR="00147893" w:rsidRDefault="00147893" w:rsidP="00844F10">
      <w:pPr>
        <w:jc w:val="both"/>
        <w:rPr>
          <w:rFonts w:ascii="Arial" w:hAnsi="Arial" w:cs="Arial"/>
        </w:rPr>
      </w:pPr>
      <w:r>
        <w:rPr>
          <w:rFonts w:ascii="Arial" w:hAnsi="Arial" w:cs="Arial"/>
        </w:rPr>
        <w:t xml:space="preserve">Par ailleurs, le report, lorsqu’il vient allonger la durée du crédit, </w:t>
      </w:r>
      <w:r w:rsidRPr="00147893">
        <w:rPr>
          <w:rFonts w:ascii="Arial" w:hAnsi="Arial" w:cs="Arial"/>
          <w:b/>
        </w:rPr>
        <w:t>peut s’accompag</w:t>
      </w:r>
      <w:r w:rsidR="00844F10" w:rsidRPr="00147893">
        <w:rPr>
          <w:rFonts w:ascii="Arial" w:hAnsi="Arial" w:cs="Arial"/>
          <w:b/>
        </w:rPr>
        <w:t>n</w:t>
      </w:r>
      <w:r w:rsidRPr="00147893">
        <w:rPr>
          <w:rFonts w:ascii="Arial" w:hAnsi="Arial" w:cs="Arial"/>
          <w:b/>
        </w:rPr>
        <w:t>er de frais intercalaires</w:t>
      </w:r>
      <w:r>
        <w:rPr>
          <w:rFonts w:ascii="Arial" w:hAnsi="Arial" w:cs="Arial"/>
        </w:rPr>
        <w:t xml:space="preserve"> (le coût de refinancement du prêteur).</w:t>
      </w:r>
    </w:p>
    <w:p w14:paraId="7C6F5A8E" w14:textId="2C1364DA" w:rsidR="00147893" w:rsidRPr="00FF66D8" w:rsidRDefault="00147893" w:rsidP="007B45E8">
      <w:pPr>
        <w:pStyle w:val="Titre2"/>
        <w:numPr>
          <w:ilvl w:val="1"/>
          <w:numId w:val="32"/>
        </w:numPr>
        <w:spacing w:before="240" w:after="120"/>
        <w:ind w:left="1134" w:hanging="590"/>
        <w:rPr>
          <w:rFonts w:ascii="Arial" w:hAnsi="Arial" w:cs="Arial"/>
          <w:b/>
          <w:color w:val="C00000"/>
          <w:sz w:val="22"/>
          <w:szCs w:val="22"/>
        </w:rPr>
      </w:pPr>
      <w:bookmarkStart w:id="12" w:name="_Toc35595278"/>
      <w:r>
        <w:rPr>
          <w:rFonts w:ascii="Arial" w:hAnsi="Arial" w:cs="Arial"/>
          <w:b/>
          <w:color w:val="C00000"/>
          <w:sz w:val="22"/>
          <w:szCs w:val="22"/>
        </w:rPr>
        <w:t>Qu’en est-il des autres frais fixes</w:t>
      </w:r>
      <w:bookmarkEnd w:id="12"/>
    </w:p>
    <w:p w14:paraId="510D1431" w14:textId="0125C289" w:rsidR="00147893" w:rsidRPr="00147893" w:rsidRDefault="00147893" w:rsidP="00147893">
      <w:pPr>
        <w:jc w:val="both"/>
        <w:rPr>
          <w:rFonts w:ascii="Arial" w:hAnsi="Arial" w:cs="Arial"/>
        </w:rPr>
      </w:pPr>
      <w:r w:rsidRPr="00147893">
        <w:rPr>
          <w:rFonts w:ascii="Arial" w:hAnsi="Arial" w:cs="Arial"/>
        </w:rPr>
        <w:t xml:space="preserve">Pour les </w:t>
      </w:r>
      <w:r w:rsidRPr="00147893">
        <w:rPr>
          <w:rFonts w:ascii="Arial" w:hAnsi="Arial" w:cs="Arial"/>
          <w:b/>
        </w:rPr>
        <w:t xml:space="preserve">factures d'électricité, de gaz, </w:t>
      </w:r>
      <w:r w:rsidR="00E10E7C">
        <w:rPr>
          <w:rFonts w:ascii="Arial" w:hAnsi="Arial" w:cs="Arial"/>
          <w:b/>
        </w:rPr>
        <w:t xml:space="preserve">d’eau </w:t>
      </w:r>
      <w:r w:rsidRPr="00147893">
        <w:rPr>
          <w:rFonts w:ascii="Arial" w:hAnsi="Arial" w:cs="Arial"/>
          <w:b/>
        </w:rPr>
        <w:t>et les loyers des TPE</w:t>
      </w:r>
      <w:r w:rsidRPr="00147893">
        <w:rPr>
          <w:rFonts w:ascii="Arial" w:hAnsi="Arial" w:cs="Arial"/>
        </w:rPr>
        <w:t xml:space="preserve">, l'État échange actuellement avec EDF, Engie et les bailleurs, </w:t>
      </w:r>
      <w:r w:rsidR="00086B5F">
        <w:rPr>
          <w:rFonts w:ascii="Arial" w:hAnsi="Arial" w:cs="Arial"/>
        </w:rPr>
        <w:t>en vue de permettre des reports, au cas par cas</w:t>
      </w:r>
      <w:r w:rsidR="00E10E7C">
        <w:rPr>
          <w:rFonts w:ascii="Arial" w:hAnsi="Arial" w:cs="Arial"/>
        </w:rPr>
        <w:t>. V</w:t>
      </w:r>
      <w:r w:rsidR="00E10E7C" w:rsidRPr="00E10E7C">
        <w:rPr>
          <w:rFonts w:ascii="Arial" w:hAnsi="Arial" w:cs="Arial"/>
        </w:rPr>
        <w:t>ous devez adresser directement par mail ou par téléphone une demande de report à l’amiable aux entreprises auprès desquelles vous payez ces factures</w:t>
      </w:r>
      <w:r w:rsidR="00E10E7C">
        <w:rPr>
          <w:rFonts w:ascii="Arial" w:hAnsi="Arial" w:cs="Arial"/>
        </w:rPr>
        <w:t>.</w:t>
      </w:r>
    </w:p>
    <w:p w14:paraId="56F1E508" w14:textId="21A5A01C" w:rsidR="00147893" w:rsidRDefault="00147893" w:rsidP="00147893">
      <w:pPr>
        <w:jc w:val="both"/>
        <w:rPr>
          <w:rFonts w:ascii="Arial" w:hAnsi="Arial" w:cs="Arial"/>
        </w:rPr>
      </w:pPr>
      <w:r w:rsidRPr="00147893">
        <w:rPr>
          <w:rFonts w:ascii="Arial" w:hAnsi="Arial" w:cs="Arial"/>
        </w:rPr>
        <w:t xml:space="preserve">Le médiateur des entreprises </w:t>
      </w:r>
      <w:r>
        <w:rPr>
          <w:rFonts w:ascii="Arial" w:hAnsi="Arial" w:cs="Arial"/>
        </w:rPr>
        <w:t xml:space="preserve">(cf. </w:t>
      </w:r>
      <w:hyperlink r:id="rId15" w:history="1">
        <w:r w:rsidRPr="00A76F27">
          <w:rPr>
            <w:rStyle w:val="Lienhypertexte"/>
            <w:rFonts w:ascii="Arial" w:hAnsi="Arial" w:cs="Arial"/>
          </w:rPr>
          <w:t>https://www.economie.gouv.fr/mediateur-des-entreprises/coronavirus-laction-du-mediateur-des-entreprises-au-service-des-acteurs</w:t>
        </w:r>
      </w:hyperlink>
      <w:r>
        <w:rPr>
          <w:rFonts w:ascii="Arial" w:hAnsi="Arial" w:cs="Arial"/>
        </w:rPr>
        <w:t xml:space="preserve">) </w:t>
      </w:r>
      <w:r w:rsidRPr="00147893">
        <w:rPr>
          <w:rFonts w:ascii="Arial" w:hAnsi="Arial" w:cs="Arial"/>
        </w:rPr>
        <w:t>se trouve au cœur du dispositif pour tout litige.</w:t>
      </w:r>
    </w:p>
    <w:p w14:paraId="69FC11DC" w14:textId="462748D7" w:rsidR="00FD25B5" w:rsidRDefault="00FD25B5" w:rsidP="00064612">
      <w:pPr>
        <w:tabs>
          <w:tab w:val="left" w:pos="5492"/>
        </w:tabs>
        <w:jc w:val="both"/>
        <w:rPr>
          <w:rFonts w:ascii="Arial" w:hAnsi="Arial" w:cs="Arial"/>
        </w:rPr>
      </w:pPr>
      <w:r w:rsidRPr="003C5279">
        <w:rPr>
          <w:rFonts w:ascii="Arial" w:hAnsi="Arial" w:cs="Arial"/>
          <w:highlight w:val="yellow"/>
        </w:rPr>
        <w:t xml:space="preserve">Cette disposition pourrait devenir plus </w:t>
      </w:r>
      <w:r w:rsidR="00064612" w:rsidRPr="003C5279">
        <w:rPr>
          <w:rFonts w:ascii="Arial" w:hAnsi="Arial" w:cs="Arial"/>
          <w:highlight w:val="yellow"/>
        </w:rPr>
        <w:t>impérative</w:t>
      </w:r>
      <w:r w:rsidRPr="003C5279">
        <w:rPr>
          <w:rFonts w:ascii="Arial" w:hAnsi="Arial" w:cs="Arial"/>
          <w:highlight w:val="yellow"/>
        </w:rPr>
        <w:t xml:space="preserve"> </w:t>
      </w:r>
      <w:r w:rsidR="00064612" w:rsidRPr="003C5279">
        <w:rPr>
          <w:rFonts w:ascii="Arial" w:hAnsi="Arial" w:cs="Arial"/>
          <w:highlight w:val="yellow"/>
        </w:rPr>
        <w:t>avec le Projet de loi d'urgence qui sera voté dans les prochains jours.</w:t>
      </w:r>
    </w:p>
    <w:p w14:paraId="696FE87B" w14:textId="77777777" w:rsidR="00064612" w:rsidRPr="00844F10" w:rsidRDefault="00064612" w:rsidP="00064612">
      <w:pPr>
        <w:tabs>
          <w:tab w:val="left" w:pos="5492"/>
        </w:tabs>
        <w:jc w:val="both"/>
        <w:rPr>
          <w:rFonts w:ascii="Arial" w:hAnsi="Arial" w:cs="Arial"/>
        </w:rPr>
      </w:pPr>
    </w:p>
    <w:sectPr w:rsidR="00064612" w:rsidRPr="00844F10" w:rsidSect="00C253D8">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3D87" w14:textId="77777777" w:rsidR="0025193F" w:rsidRDefault="0025193F" w:rsidP="007C12B5">
      <w:pPr>
        <w:spacing w:after="0" w:line="240" w:lineRule="auto"/>
      </w:pPr>
      <w:r>
        <w:separator/>
      </w:r>
    </w:p>
  </w:endnote>
  <w:endnote w:type="continuationSeparator" w:id="0">
    <w:p w14:paraId="51B29349" w14:textId="77777777" w:rsidR="0025193F" w:rsidRDefault="0025193F" w:rsidP="007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13129"/>
      <w:docPartObj>
        <w:docPartGallery w:val="Page Numbers (Bottom of Page)"/>
        <w:docPartUnique/>
      </w:docPartObj>
    </w:sdtPr>
    <w:sdtEndPr/>
    <w:sdtContent>
      <w:sdt>
        <w:sdtPr>
          <w:id w:val="1728636285"/>
          <w:docPartObj>
            <w:docPartGallery w:val="Page Numbers (Top of Page)"/>
            <w:docPartUnique/>
          </w:docPartObj>
        </w:sdtPr>
        <w:sdtEndPr/>
        <w:sdtContent>
          <w:p w14:paraId="0EDA2AC1" w14:textId="74FD668E" w:rsidR="00872C60" w:rsidRPr="00872C60" w:rsidRDefault="00872C60" w:rsidP="00872C60">
            <w:pPr>
              <w:pStyle w:val="Pieddepage"/>
              <w:jc w:val="right"/>
            </w:pPr>
            <w:r w:rsidRPr="00872C60">
              <w:rPr>
                <w:bCs/>
                <w:sz w:val="24"/>
                <w:szCs w:val="24"/>
              </w:rPr>
              <w:fldChar w:fldCharType="begin"/>
            </w:r>
            <w:r w:rsidRPr="00872C60">
              <w:rPr>
                <w:bCs/>
              </w:rPr>
              <w:instrText>PAGE</w:instrText>
            </w:r>
            <w:r w:rsidRPr="00872C60">
              <w:rPr>
                <w:bCs/>
                <w:sz w:val="24"/>
                <w:szCs w:val="24"/>
              </w:rPr>
              <w:fldChar w:fldCharType="separate"/>
            </w:r>
            <w:r w:rsidR="00E72331">
              <w:rPr>
                <w:bCs/>
                <w:noProof/>
              </w:rPr>
              <w:t>5</w:t>
            </w:r>
            <w:r w:rsidRPr="00872C60">
              <w:rPr>
                <w:bCs/>
                <w:sz w:val="24"/>
                <w:szCs w:val="24"/>
              </w:rPr>
              <w:fldChar w:fldCharType="end"/>
            </w:r>
            <w:r w:rsidRPr="00872C60">
              <w:rPr>
                <w:bCs/>
                <w:sz w:val="24"/>
                <w:szCs w:val="24"/>
              </w:rPr>
              <w:t>/</w:t>
            </w:r>
            <w:r w:rsidRPr="00872C60">
              <w:rPr>
                <w:bCs/>
                <w:sz w:val="24"/>
                <w:szCs w:val="24"/>
              </w:rPr>
              <w:fldChar w:fldCharType="begin"/>
            </w:r>
            <w:r w:rsidRPr="00872C60">
              <w:rPr>
                <w:bCs/>
              </w:rPr>
              <w:instrText>NUMPAGES</w:instrText>
            </w:r>
            <w:r w:rsidRPr="00872C60">
              <w:rPr>
                <w:bCs/>
                <w:sz w:val="24"/>
                <w:szCs w:val="24"/>
              </w:rPr>
              <w:fldChar w:fldCharType="separate"/>
            </w:r>
            <w:r w:rsidR="00E72331">
              <w:rPr>
                <w:bCs/>
                <w:noProof/>
              </w:rPr>
              <w:t>5</w:t>
            </w:r>
            <w:r w:rsidRPr="00872C60">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93392"/>
      <w:docPartObj>
        <w:docPartGallery w:val="Page Numbers (Bottom of Page)"/>
        <w:docPartUnique/>
      </w:docPartObj>
    </w:sdtPr>
    <w:sdtEndPr/>
    <w:sdtContent>
      <w:sdt>
        <w:sdtPr>
          <w:id w:val="-1258747563"/>
          <w:docPartObj>
            <w:docPartGallery w:val="Page Numbers (Top of Page)"/>
            <w:docPartUnique/>
          </w:docPartObj>
        </w:sdtPr>
        <w:sdtEndPr/>
        <w:sdtContent>
          <w:p w14:paraId="2288FF77" w14:textId="30E9B263" w:rsidR="00CC5DDB" w:rsidRPr="00872C60" w:rsidRDefault="00CC5DDB" w:rsidP="00CC5DDB">
            <w:pPr>
              <w:pStyle w:val="Pieddepage"/>
              <w:jc w:val="right"/>
            </w:pPr>
            <w:r w:rsidRPr="00872C60">
              <w:rPr>
                <w:bCs/>
                <w:sz w:val="24"/>
                <w:szCs w:val="24"/>
              </w:rPr>
              <w:fldChar w:fldCharType="begin"/>
            </w:r>
            <w:r w:rsidRPr="00872C60">
              <w:rPr>
                <w:bCs/>
              </w:rPr>
              <w:instrText>PAGE</w:instrText>
            </w:r>
            <w:r w:rsidRPr="00872C60">
              <w:rPr>
                <w:bCs/>
                <w:sz w:val="24"/>
                <w:szCs w:val="24"/>
              </w:rPr>
              <w:fldChar w:fldCharType="separate"/>
            </w:r>
            <w:r w:rsidR="00E72331">
              <w:rPr>
                <w:bCs/>
                <w:noProof/>
              </w:rPr>
              <w:t>1</w:t>
            </w:r>
            <w:r w:rsidRPr="00872C60">
              <w:rPr>
                <w:bCs/>
                <w:sz w:val="24"/>
                <w:szCs w:val="24"/>
              </w:rPr>
              <w:fldChar w:fldCharType="end"/>
            </w:r>
            <w:r w:rsidRPr="00872C60">
              <w:rPr>
                <w:bCs/>
                <w:sz w:val="24"/>
                <w:szCs w:val="24"/>
              </w:rPr>
              <w:t>/</w:t>
            </w:r>
            <w:r w:rsidRPr="00872C60">
              <w:rPr>
                <w:bCs/>
                <w:sz w:val="24"/>
                <w:szCs w:val="24"/>
              </w:rPr>
              <w:fldChar w:fldCharType="begin"/>
            </w:r>
            <w:r w:rsidRPr="00872C60">
              <w:rPr>
                <w:bCs/>
              </w:rPr>
              <w:instrText>NUMPAGES</w:instrText>
            </w:r>
            <w:r w:rsidRPr="00872C60">
              <w:rPr>
                <w:bCs/>
                <w:sz w:val="24"/>
                <w:szCs w:val="24"/>
              </w:rPr>
              <w:fldChar w:fldCharType="separate"/>
            </w:r>
            <w:r w:rsidR="00E72331">
              <w:rPr>
                <w:bCs/>
                <w:noProof/>
              </w:rPr>
              <w:t>1</w:t>
            </w:r>
            <w:r w:rsidRPr="00872C6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A968" w14:textId="77777777" w:rsidR="0025193F" w:rsidRDefault="0025193F" w:rsidP="007C12B5">
      <w:pPr>
        <w:spacing w:after="0" w:line="240" w:lineRule="auto"/>
      </w:pPr>
      <w:r>
        <w:separator/>
      </w:r>
    </w:p>
  </w:footnote>
  <w:footnote w:type="continuationSeparator" w:id="0">
    <w:p w14:paraId="31E0D1D7" w14:textId="77777777" w:rsidR="0025193F" w:rsidRDefault="0025193F" w:rsidP="007C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1E26" w14:textId="00407778" w:rsidR="00A4466F" w:rsidRDefault="00264625" w:rsidP="00A4466F">
    <w:pPr>
      <w:pStyle w:val="Pieddepage"/>
      <w:jc w:val="center"/>
    </w:pPr>
    <w:r w:rsidRPr="00264625">
      <w:rPr>
        <w:rFonts w:ascii="Arial" w:hAnsi="Arial" w:cs="Arial"/>
        <w:noProof/>
        <w:lang w:eastAsia="fr-FR"/>
      </w:rPr>
      <w:drawing>
        <wp:inline distT="0" distB="0" distL="0" distR="0" wp14:anchorId="52D3ABAB" wp14:editId="1D6D979D">
          <wp:extent cx="795131" cy="653138"/>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r w:rsidRPr="00264625">
      <w:rPr>
        <w:rFonts w:ascii="Arial" w:hAnsi="Arial" w:cs="Arial"/>
      </w:rPr>
      <w:tab/>
    </w:r>
    <w:r w:rsidRPr="00264625">
      <w:rPr>
        <w:rFonts w:ascii="Arial" w:hAnsi="Arial" w:cs="Arial"/>
      </w:rPr>
      <w:tab/>
    </w:r>
    <w:r w:rsidR="00A4466F">
      <w:t>FFB DAEFI 20 mars 2020</w:t>
    </w:r>
  </w:p>
  <w:p w14:paraId="7E7F1645" w14:textId="0784060B" w:rsidR="00264625" w:rsidRPr="00264625" w:rsidRDefault="00264625" w:rsidP="00ED0535">
    <w:pPr>
      <w:pStyle w:val="En-tte"/>
      <w:tabs>
        <w:tab w:val="clear" w:pos="4536"/>
        <w:tab w:val="center" w:pos="382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F91"/>
    <w:multiLevelType w:val="hybridMultilevel"/>
    <w:tmpl w:val="F9EA4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94818"/>
    <w:multiLevelType w:val="hybridMultilevel"/>
    <w:tmpl w:val="7FE86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658B6"/>
    <w:multiLevelType w:val="hybridMultilevel"/>
    <w:tmpl w:val="D7242710"/>
    <w:lvl w:ilvl="0" w:tplc="1074957A">
      <w:start w:val="1"/>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16880"/>
    <w:multiLevelType w:val="hybridMultilevel"/>
    <w:tmpl w:val="DFDA5A52"/>
    <w:lvl w:ilvl="0" w:tplc="8200C4A0">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76662"/>
    <w:multiLevelType w:val="hybridMultilevel"/>
    <w:tmpl w:val="2B2C9008"/>
    <w:lvl w:ilvl="0" w:tplc="90C4123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B075C4"/>
    <w:multiLevelType w:val="hybridMultilevel"/>
    <w:tmpl w:val="973AF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EC3CC6"/>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EC1865"/>
    <w:multiLevelType w:val="hybridMultilevel"/>
    <w:tmpl w:val="190C3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30BC0"/>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DD1E94"/>
    <w:multiLevelType w:val="hybridMultilevel"/>
    <w:tmpl w:val="E280046E"/>
    <w:lvl w:ilvl="0" w:tplc="D4A0A51E">
      <w:start w:val="1"/>
      <w:numFmt w:val="bullet"/>
      <w:lvlText w:val="-"/>
      <w:lvlJc w:val="left"/>
      <w:pPr>
        <w:ind w:left="412" w:hanging="360"/>
      </w:pPr>
      <w:rPr>
        <w:rFonts w:ascii="Calibri" w:eastAsiaTheme="minorHAnsi" w:hAnsi="Calibri" w:cs="Calibri" w:hint="default"/>
      </w:rPr>
    </w:lvl>
    <w:lvl w:ilvl="1" w:tplc="040C0003" w:tentative="1">
      <w:start w:val="1"/>
      <w:numFmt w:val="bullet"/>
      <w:lvlText w:val="o"/>
      <w:lvlJc w:val="left"/>
      <w:pPr>
        <w:ind w:left="1132" w:hanging="360"/>
      </w:pPr>
      <w:rPr>
        <w:rFonts w:ascii="Courier New" w:hAnsi="Courier New" w:cs="Courier New" w:hint="default"/>
      </w:rPr>
    </w:lvl>
    <w:lvl w:ilvl="2" w:tplc="040C0005" w:tentative="1">
      <w:start w:val="1"/>
      <w:numFmt w:val="bullet"/>
      <w:lvlText w:val=""/>
      <w:lvlJc w:val="left"/>
      <w:pPr>
        <w:ind w:left="1852" w:hanging="360"/>
      </w:pPr>
      <w:rPr>
        <w:rFonts w:ascii="Wingdings" w:hAnsi="Wingdings" w:hint="default"/>
      </w:rPr>
    </w:lvl>
    <w:lvl w:ilvl="3" w:tplc="040C0001" w:tentative="1">
      <w:start w:val="1"/>
      <w:numFmt w:val="bullet"/>
      <w:lvlText w:val=""/>
      <w:lvlJc w:val="left"/>
      <w:pPr>
        <w:ind w:left="2572" w:hanging="360"/>
      </w:pPr>
      <w:rPr>
        <w:rFonts w:ascii="Symbol" w:hAnsi="Symbol" w:hint="default"/>
      </w:rPr>
    </w:lvl>
    <w:lvl w:ilvl="4" w:tplc="040C0003" w:tentative="1">
      <w:start w:val="1"/>
      <w:numFmt w:val="bullet"/>
      <w:lvlText w:val="o"/>
      <w:lvlJc w:val="left"/>
      <w:pPr>
        <w:ind w:left="3292" w:hanging="360"/>
      </w:pPr>
      <w:rPr>
        <w:rFonts w:ascii="Courier New" w:hAnsi="Courier New" w:cs="Courier New" w:hint="default"/>
      </w:rPr>
    </w:lvl>
    <w:lvl w:ilvl="5" w:tplc="040C0005" w:tentative="1">
      <w:start w:val="1"/>
      <w:numFmt w:val="bullet"/>
      <w:lvlText w:val=""/>
      <w:lvlJc w:val="left"/>
      <w:pPr>
        <w:ind w:left="4012" w:hanging="360"/>
      </w:pPr>
      <w:rPr>
        <w:rFonts w:ascii="Wingdings" w:hAnsi="Wingdings" w:hint="default"/>
      </w:rPr>
    </w:lvl>
    <w:lvl w:ilvl="6" w:tplc="040C0001" w:tentative="1">
      <w:start w:val="1"/>
      <w:numFmt w:val="bullet"/>
      <w:lvlText w:val=""/>
      <w:lvlJc w:val="left"/>
      <w:pPr>
        <w:ind w:left="4732" w:hanging="360"/>
      </w:pPr>
      <w:rPr>
        <w:rFonts w:ascii="Symbol" w:hAnsi="Symbol" w:hint="default"/>
      </w:rPr>
    </w:lvl>
    <w:lvl w:ilvl="7" w:tplc="040C0003" w:tentative="1">
      <w:start w:val="1"/>
      <w:numFmt w:val="bullet"/>
      <w:lvlText w:val="o"/>
      <w:lvlJc w:val="left"/>
      <w:pPr>
        <w:ind w:left="5452" w:hanging="360"/>
      </w:pPr>
      <w:rPr>
        <w:rFonts w:ascii="Courier New" w:hAnsi="Courier New" w:cs="Courier New" w:hint="default"/>
      </w:rPr>
    </w:lvl>
    <w:lvl w:ilvl="8" w:tplc="040C0005" w:tentative="1">
      <w:start w:val="1"/>
      <w:numFmt w:val="bullet"/>
      <w:lvlText w:val=""/>
      <w:lvlJc w:val="left"/>
      <w:pPr>
        <w:ind w:left="6172" w:hanging="360"/>
      </w:pPr>
      <w:rPr>
        <w:rFonts w:ascii="Wingdings" w:hAnsi="Wingdings" w:hint="default"/>
      </w:rPr>
    </w:lvl>
  </w:abstractNum>
  <w:abstractNum w:abstractNumId="10" w15:restartNumberingAfterBreak="0">
    <w:nsid w:val="26F00F63"/>
    <w:multiLevelType w:val="hybridMultilevel"/>
    <w:tmpl w:val="053E7CFE"/>
    <w:lvl w:ilvl="0" w:tplc="6FA68F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442B5F"/>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8B41B2"/>
    <w:multiLevelType w:val="hybridMultilevel"/>
    <w:tmpl w:val="E51E3EB0"/>
    <w:lvl w:ilvl="0" w:tplc="7A34B294">
      <w:numFmt w:val="none"/>
      <w:lvlText w:val=""/>
      <w:lvlJc w:val="left"/>
      <w:pPr>
        <w:tabs>
          <w:tab w:val="num" w:pos="360"/>
        </w:tabs>
      </w:pPr>
    </w:lvl>
    <w:lvl w:ilvl="1" w:tplc="4A8C650E">
      <w:start w:val="1"/>
      <w:numFmt w:val="bullet"/>
      <w:lvlText w:val="-"/>
      <w:lvlJc w:val="left"/>
      <w:pPr>
        <w:ind w:hanging="284"/>
      </w:pPr>
      <w:rPr>
        <w:rFonts w:ascii="Arial" w:eastAsia="Arial" w:hAnsi="Arial" w:hint="default"/>
        <w:color w:val="231F20"/>
        <w:sz w:val="22"/>
        <w:szCs w:val="22"/>
      </w:rPr>
    </w:lvl>
    <w:lvl w:ilvl="2" w:tplc="2384C330">
      <w:start w:val="1"/>
      <w:numFmt w:val="bullet"/>
      <w:lvlText w:val="•"/>
      <w:lvlJc w:val="left"/>
      <w:rPr>
        <w:rFonts w:hint="default"/>
      </w:rPr>
    </w:lvl>
    <w:lvl w:ilvl="3" w:tplc="B8D2F2AA">
      <w:start w:val="1"/>
      <w:numFmt w:val="bullet"/>
      <w:lvlText w:val="•"/>
      <w:lvlJc w:val="left"/>
      <w:rPr>
        <w:rFonts w:hint="default"/>
      </w:rPr>
    </w:lvl>
    <w:lvl w:ilvl="4" w:tplc="2B8021B6">
      <w:start w:val="1"/>
      <w:numFmt w:val="bullet"/>
      <w:lvlText w:val="•"/>
      <w:lvlJc w:val="left"/>
      <w:rPr>
        <w:rFonts w:hint="default"/>
      </w:rPr>
    </w:lvl>
    <w:lvl w:ilvl="5" w:tplc="AD784082">
      <w:start w:val="1"/>
      <w:numFmt w:val="bullet"/>
      <w:lvlText w:val="•"/>
      <w:lvlJc w:val="left"/>
      <w:rPr>
        <w:rFonts w:hint="default"/>
      </w:rPr>
    </w:lvl>
    <w:lvl w:ilvl="6" w:tplc="304899C0">
      <w:start w:val="1"/>
      <w:numFmt w:val="bullet"/>
      <w:lvlText w:val="•"/>
      <w:lvlJc w:val="left"/>
      <w:rPr>
        <w:rFonts w:hint="default"/>
      </w:rPr>
    </w:lvl>
    <w:lvl w:ilvl="7" w:tplc="EF868EB4">
      <w:start w:val="1"/>
      <w:numFmt w:val="bullet"/>
      <w:lvlText w:val="•"/>
      <w:lvlJc w:val="left"/>
      <w:rPr>
        <w:rFonts w:hint="default"/>
      </w:rPr>
    </w:lvl>
    <w:lvl w:ilvl="8" w:tplc="05A83E5E">
      <w:start w:val="1"/>
      <w:numFmt w:val="bullet"/>
      <w:lvlText w:val="•"/>
      <w:lvlJc w:val="left"/>
      <w:rPr>
        <w:rFonts w:hint="default"/>
      </w:rPr>
    </w:lvl>
  </w:abstractNum>
  <w:abstractNum w:abstractNumId="14" w15:restartNumberingAfterBreak="0">
    <w:nsid w:val="388159AA"/>
    <w:multiLevelType w:val="hybridMultilevel"/>
    <w:tmpl w:val="13B20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836F39"/>
    <w:multiLevelType w:val="hybridMultilevel"/>
    <w:tmpl w:val="D9425830"/>
    <w:lvl w:ilvl="0" w:tplc="7A8848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D827112"/>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6B2C2D"/>
    <w:multiLevelType w:val="hybridMultilevel"/>
    <w:tmpl w:val="F1B07F2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49144C16"/>
    <w:multiLevelType w:val="hybridMultilevel"/>
    <w:tmpl w:val="4B7AD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58621A"/>
    <w:multiLevelType w:val="hybridMultilevel"/>
    <w:tmpl w:val="0874C2EC"/>
    <w:lvl w:ilvl="0" w:tplc="08087AEA">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AB50B1"/>
    <w:multiLevelType w:val="hybridMultilevel"/>
    <w:tmpl w:val="B878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A65C82"/>
    <w:multiLevelType w:val="hybridMultilevel"/>
    <w:tmpl w:val="6DD62F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4E0FE1"/>
    <w:multiLevelType w:val="hybridMultilevel"/>
    <w:tmpl w:val="0396CD22"/>
    <w:lvl w:ilvl="0" w:tplc="BB2AE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F201F6"/>
    <w:multiLevelType w:val="hybridMultilevel"/>
    <w:tmpl w:val="F50A4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C63F3A"/>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6A4457"/>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8" w15:restartNumberingAfterBreak="0">
    <w:nsid w:val="61F11B33"/>
    <w:multiLevelType w:val="hybridMultilevel"/>
    <w:tmpl w:val="73588A96"/>
    <w:lvl w:ilvl="0" w:tplc="6F28CA48">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2897039"/>
    <w:multiLevelType w:val="multilevel"/>
    <w:tmpl w:val="16EA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94F8D"/>
    <w:multiLevelType w:val="hybridMultilevel"/>
    <w:tmpl w:val="3048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8B7EDA"/>
    <w:multiLevelType w:val="hybridMultilevel"/>
    <w:tmpl w:val="C03AE4EC"/>
    <w:lvl w:ilvl="0" w:tplc="506817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F1C13"/>
    <w:multiLevelType w:val="hybridMultilevel"/>
    <w:tmpl w:val="B19E93D2"/>
    <w:lvl w:ilvl="0" w:tplc="83D86C50">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819E4"/>
    <w:multiLevelType w:val="hybridMultilevel"/>
    <w:tmpl w:val="BEEA9B8C"/>
    <w:lvl w:ilvl="0" w:tplc="43E62A5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B5E51"/>
    <w:multiLevelType w:val="hybridMultilevel"/>
    <w:tmpl w:val="45F8AC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7A2569"/>
    <w:multiLevelType w:val="hybridMultilevel"/>
    <w:tmpl w:val="24BC8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BA7EE0"/>
    <w:multiLevelType w:val="hybridMultilevel"/>
    <w:tmpl w:val="40603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201886"/>
    <w:multiLevelType w:val="hybridMultilevel"/>
    <w:tmpl w:val="F9EA48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9768A3"/>
    <w:multiLevelType w:val="singleLevel"/>
    <w:tmpl w:val="76589296"/>
    <w:lvl w:ilvl="0">
      <w:numFmt w:val="bullet"/>
      <w:lvlText w:val="-"/>
      <w:lvlJc w:val="left"/>
      <w:pPr>
        <w:ind w:left="420" w:hanging="360"/>
      </w:pPr>
      <w:rPr>
        <w:rFonts w:ascii="Calibri" w:eastAsiaTheme="minorHAnsi" w:hAnsi="Calibri" w:cs="Calibri" w:hint="default"/>
      </w:rPr>
    </w:lvl>
  </w:abstractNum>
  <w:abstractNum w:abstractNumId="39" w15:restartNumberingAfterBreak="0">
    <w:nsid w:val="79B5651A"/>
    <w:multiLevelType w:val="hybridMultilevel"/>
    <w:tmpl w:val="AC523428"/>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D91F0E"/>
    <w:multiLevelType w:val="hybridMultilevel"/>
    <w:tmpl w:val="16229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B96781"/>
    <w:multiLevelType w:val="hybridMultilevel"/>
    <w:tmpl w:val="CA4E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2"/>
  </w:num>
  <w:num w:numId="4">
    <w:abstractNumId w:val="7"/>
  </w:num>
  <w:num w:numId="5">
    <w:abstractNumId w:val="36"/>
  </w:num>
  <w:num w:numId="6">
    <w:abstractNumId w:val="31"/>
  </w:num>
  <w:num w:numId="7">
    <w:abstractNumId w:val="4"/>
  </w:num>
  <w:num w:numId="8">
    <w:abstractNumId w:val="29"/>
  </w:num>
  <w:num w:numId="9">
    <w:abstractNumId w:val="14"/>
  </w:num>
  <w:num w:numId="10">
    <w:abstractNumId w:val="41"/>
  </w:num>
  <w:num w:numId="11">
    <w:abstractNumId w:val="15"/>
  </w:num>
  <w:num w:numId="12">
    <w:abstractNumId w:val="20"/>
  </w:num>
  <w:num w:numId="13">
    <w:abstractNumId w:val="33"/>
  </w:num>
  <w:num w:numId="14">
    <w:abstractNumId w:val="38"/>
  </w:num>
  <w:num w:numId="15">
    <w:abstractNumId w:val="9"/>
  </w:num>
  <w:num w:numId="16">
    <w:abstractNumId w:val="3"/>
  </w:num>
  <w:num w:numId="17">
    <w:abstractNumId w:val="21"/>
  </w:num>
  <w:num w:numId="18">
    <w:abstractNumId w:val="28"/>
  </w:num>
  <w:num w:numId="19">
    <w:abstractNumId w:val="1"/>
  </w:num>
  <w:num w:numId="20">
    <w:abstractNumId w:val="5"/>
  </w:num>
  <w:num w:numId="21">
    <w:abstractNumId w:val="22"/>
  </w:num>
  <w:num w:numId="22">
    <w:abstractNumId w:val="13"/>
  </w:num>
  <w:num w:numId="23">
    <w:abstractNumId w:val="35"/>
  </w:num>
  <w:num w:numId="24">
    <w:abstractNumId w:val="24"/>
  </w:num>
  <w:num w:numId="25">
    <w:abstractNumId w:val="34"/>
  </w:num>
  <w:num w:numId="26">
    <w:abstractNumId w:val="23"/>
  </w:num>
  <w:num w:numId="27">
    <w:abstractNumId w:val="19"/>
  </w:num>
  <w:num w:numId="28">
    <w:abstractNumId w:val="10"/>
  </w:num>
  <w:num w:numId="29">
    <w:abstractNumId w:val="37"/>
  </w:num>
  <w:num w:numId="30">
    <w:abstractNumId w:val="12"/>
  </w:num>
  <w:num w:numId="31">
    <w:abstractNumId w:val="0"/>
  </w:num>
  <w:num w:numId="32">
    <w:abstractNumId w:val="26"/>
  </w:num>
  <w:num w:numId="33">
    <w:abstractNumId w:val="39"/>
  </w:num>
  <w:num w:numId="34">
    <w:abstractNumId w:val="25"/>
  </w:num>
  <w:num w:numId="35">
    <w:abstractNumId w:val="11"/>
  </w:num>
  <w:num w:numId="36">
    <w:abstractNumId w:val="30"/>
  </w:num>
  <w:num w:numId="37">
    <w:abstractNumId w:val="2"/>
  </w:num>
  <w:num w:numId="38">
    <w:abstractNumId w:val="6"/>
  </w:num>
  <w:num w:numId="39">
    <w:abstractNumId w:val="17"/>
  </w:num>
  <w:num w:numId="40">
    <w:abstractNumId w:val="8"/>
  </w:num>
  <w:num w:numId="41">
    <w:abstractNumId w:val="40"/>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31272"/>
    <w:rsid w:val="00050E56"/>
    <w:rsid w:val="00052D08"/>
    <w:rsid w:val="00064612"/>
    <w:rsid w:val="00086B5F"/>
    <w:rsid w:val="00125505"/>
    <w:rsid w:val="00131F3A"/>
    <w:rsid w:val="00147893"/>
    <w:rsid w:val="00160731"/>
    <w:rsid w:val="0017650A"/>
    <w:rsid w:val="001A1140"/>
    <w:rsid w:val="001C4DF5"/>
    <w:rsid w:val="0021726E"/>
    <w:rsid w:val="00235FFC"/>
    <w:rsid w:val="002470B0"/>
    <w:rsid w:val="0025193F"/>
    <w:rsid w:val="00264625"/>
    <w:rsid w:val="002655BB"/>
    <w:rsid w:val="002667A8"/>
    <w:rsid w:val="002751AB"/>
    <w:rsid w:val="00276729"/>
    <w:rsid w:val="00283421"/>
    <w:rsid w:val="00292E3E"/>
    <w:rsid w:val="00295169"/>
    <w:rsid w:val="002A6486"/>
    <w:rsid w:val="002C591A"/>
    <w:rsid w:val="002D409F"/>
    <w:rsid w:val="002D5B55"/>
    <w:rsid w:val="00303EDE"/>
    <w:rsid w:val="00311786"/>
    <w:rsid w:val="00327C1A"/>
    <w:rsid w:val="003301D3"/>
    <w:rsid w:val="00331FDC"/>
    <w:rsid w:val="00373959"/>
    <w:rsid w:val="003949F9"/>
    <w:rsid w:val="00395D72"/>
    <w:rsid w:val="003A1C54"/>
    <w:rsid w:val="003A494C"/>
    <w:rsid w:val="003A6B72"/>
    <w:rsid w:val="003C3254"/>
    <w:rsid w:val="003C5279"/>
    <w:rsid w:val="003F6BAE"/>
    <w:rsid w:val="00442314"/>
    <w:rsid w:val="00456264"/>
    <w:rsid w:val="00481537"/>
    <w:rsid w:val="004E0FE3"/>
    <w:rsid w:val="00507CD3"/>
    <w:rsid w:val="00524D14"/>
    <w:rsid w:val="005927F0"/>
    <w:rsid w:val="005A611D"/>
    <w:rsid w:val="005F3C8C"/>
    <w:rsid w:val="0061126E"/>
    <w:rsid w:val="006346E8"/>
    <w:rsid w:val="00637907"/>
    <w:rsid w:val="00656C32"/>
    <w:rsid w:val="006D645D"/>
    <w:rsid w:val="00701A7D"/>
    <w:rsid w:val="00704CCA"/>
    <w:rsid w:val="00706C75"/>
    <w:rsid w:val="007544C0"/>
    <w:rsid w:val="00767ADF"/>
    <w:rsid w:val="00777B28"/>
    <w:rsid w:val="007B45E8"/>
    <w:rsid w:val="007C12B5"/>
    <w:rsid w:val="007E1B9D"/>
    <w:rsid w:val="00803025"/>
    <w:rsid w:val="00812653"/>
    <w:rsid w:val="00823B84"/>
    <w:rsid w:val="00844F10"/>
    <w:rsid w:val="008610E2"/>
    <w:rsid w:val="00872326"/>
    <w:rsid w:val="00872C60"/>
    <w:rsid w:val="008D733C"/>
    <w:rsid w:val="0090334B"/>
    <w:rsid w:val="00903BB1"/>
    <w:rsid w:val="00905CBC"/>
    <w:rsid w:val="00931F07"/>
    <w:rsid w:val="00937902"/>
    <w:rsid w:val="009A4B5A"/>
    <w:rsid w:val="009F5EFA"/>
    <w:rsid w:val="00A006B4"/>
    <w:rsid w:val="00A20A49"/>
    <w:rsid w:val="00A32282"/>
    <w:rsid w:val="00A4466F"/>
    <w:rsid w:val="00A632B7"/>
    <w:rsid w:val="00A92ACE"/>
    <w:rsid w:val="00AB5E56"/>
    <w:rsid w:val="00B14812"/>
    <w:rsid w:val="00B31C22"/>
    <w:rsid w:val="00B3214D"/>
    <w:rsid w:val="00B41022"/>
    <w:rsid w:val="00B4175B"/>
    <w:rsid w:val="00B45CC4"/>
    <w:rsid w:val="00B4724D"/>
    <w:rsid w:val="00B47E39"/>
    <w:rsid w:val="00B739C9"/>
    <w:rsid w:val="00BB4715"/>
    <w:rsid w:val="00BF11CC"/>
    <w:rsid w:val="00BF42BC"/>
    <w:rsid w:val="00C04AA6"/>
    <w:rsid w:val="00C253D8"/>
    <w:rsid w:val="00C33A9F"/>
    <w:rsid w:val="00C668A9"/>
    <w:rsid w:val="00C7168F"/>
    <w:rsid w:val="00C80946"/>
    <w:rsid w:val="00CC5DDB"/>
    <w:rsid w:val="00CD52A3"/>
    <w:rsid w:val="00CF7D9E"/>
    <w:rsid w:val="00D13899"/>
    <w:rsid w:val="00D374FB"/>
    <w:rsid w:val="00D475B3"/>
    <w:rsid w:val="00D7483F"/>
    <w:rsid w:val="00D8277B"/>
    <w:rsid w:val="00D84B4E"/>
    <w:rsid w:val="00DC26D3"/>
    <w:rsid w:val="00DD6ED2"/>
    <w:rsid w:val="00DE3B5F"/>
    <w:rsid w:val="00DF574D"/>
    <w:rsid w:val="00E10E7C"/>
    <w:rsid w:val="00E320A4"/>
    <w:rsid w:val="00E37DCD"/>
    <w:rsid w:val="00E50991"/>
    <w:rsid w:val="00E6332A"/>
    <w:rsid w:val="00E72331"/>
    <w:rsid w:val="00E7289D"/>
    <w:rsid w:val="00EA709B"/>
    <w:rsid w:val="00EB4C0D"/>
    <w:rsid w:val="00EC07C2"/>
    <w:rsid w:val="00ED0535"/>
    <w:rsid w:val="00EF681B"/>
    <w:rsid w:val="00F915CE"/>
    <w:rsid w:val="00F97758"/>
    <w:rsid w:val="00FD25B5"/>
    <w:rsid w:val="00FE0CED"/>
    <w:rsid w:val="00FF4535"/>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6A10"/>
  <w15:chartTrackingRefBased/>
  <w15:docId w15:val="{42EE041D-DE7B-4424-8085-BDC032F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63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semiHidden/>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031272"/>
    <w:pPr>
      <w:tabs>
        <w:tab w:val="left" w:pos="440"/>
        <w:tab w:val="right" w:leader="dot" w:pos="9060"/>
      </w:tabs>
      <w:spacing w:before="240" w:after="100"/>
    </w:pPr>
  </w:style>
  <w:style w:type="paragraph" w:styleId="NormalWeb">
    <w:name w:val="Normal (Web)"/>
    <w:basedOn w:val="Normal"/>
    <w:uiPriority w:val="99"/>
    <w:semiHidden/>
    <w:unhideWhenUsed/>
    <w:rsid w:val="00303E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632B7"/>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5F3C8C"/>
    <w:pPr>
      <w:tabs>
        <w:tab w:val="left" w:pos="880"/>
        <w:tab w:val="right" w:leader="dot" w:pos="9060"/>
      </w:tabs>
      <w:spacing w:after="100"/>
      <w:ind w:left="851" w:hanging="6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645670092">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teur-credit.banque-franc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ifrance.fr/A-la-une/Actualites/Coronavirus-6-mesures-pour-les-entreprises-annoncees-par-Bpifrance-49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ifrance.fr/A-la-une/Actualites/Coronavirus-Bpifrance-active-des-mesures-exceptionnelles-de-soutien-aux-entreprises-49113" TargetMode="External"/><Relationship Id="rId5" Type="http://schemas.openxmlformats.org/officeDocument/2006/relationships/webSettings" Target="webSettings.xml"/><Relationship Id="rId15" Type="http://schemas.openxmlformats.org/officeDocument/2006/relationships/hyperlink" Target="https://www.economie.gouv.fr/mediateur-des-entreprises/coronavirus-laction-du-mediateur-des-entreprises-au-service-des-acteurs" TargetMode="External"/><Relationship Id="rId10" Type="http://schemas.openxmlformats.org/officeDocument/2006/relationships/hyperlink" Target="https://www.impots.gouv.fr/portail/files/media/1_metier/2_professionnel/EV/4_difficultes/440_situation_difficile/formulaire_fiscal_simplifie_delai_ou_remise_coronaviru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pots.gouv.fr/portail/node/13465" TargetMode="External"/><Relationship Id="rId14" Type="http://schemas.openxmlformats.org/officeDocument/2006/relationships/hyperlink" Target="http://www.fbf.fr/fr/espace-presse/communiques/coronavirus---mobilisation-totale-des-banques-francaises.-des-modalites-simples-et-concretes-au-service-des-entrepr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CB37-56CF-48DB-BDED-6CF8C1E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10963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2020-03-17T11:19:00Z</cp:lastPrinted>
  <dcterms:created xsi:type="dcterms:W3CDTF">2020-03-20T14:52:00Z</dcterms:created>
  <dcterms:modified xsi:type="dcterms:W3CDTF">2020-03-20T14:52:00Z</dcterms:modified>
</cp:coreProperties>
</file>